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OLE_LINK11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1" w:name="OLE_LINK1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凉山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彝族自治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州中西医结合医院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/>
        </w:rPr>
      </w:pP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神鹿TF6600空氧混合仪</w:t>
      </w:r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等</w:t>
      </w:r>
      <w:bookmarkEnd w:id="0"/>
    </w:p>
    <w:bookmarkEnd w:id="1"/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8"/>
          <w:szCs w:val="4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 w:bidi="ar"/>
        </w:rPr>
        <w:t>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pStyle w:val="7"/>
        <w:widowControl/>
        <w:jc w:val="center"/>
        <w:rPr>
          <w:rFonts w:hint="eastAsia" w:ascii="宋体" w:hAnsi="宋体"/>
          <w:b/>
          <w:sz w:val="30"/>
        </w:rPr>
      </w:pPr>
    </w:p>
    <w:p>
      <w:pPr>
        <w:pStyle w:val="7"/>
        <w:widowControl/>
        <w:jc w:val="center"/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</w:p>
    <w:p>
      <w:pPr>
        <w:pStyle w:val="2"/>
        <w:rPr>
          <w:rFonts w:hint="eastAsia"/>
        </w:rPr>
      </w:pPr>
    </w:p>
    <w:p>
      <w:pPr>
        <w:pStyle w:val="7"/>
        <w:widowControl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/>
          <w:b/>
          <w:sz w:val="30"/>
        </w:rPr>
        <w:t>采购人：</w:t>
      </w:r>
      <w:r>
        <w:rPr>
          <w:rFonts w:hint="eastAsia" w:ascii="宋体" w:hAnsi="宋体" w:eastAsia="宋体" w:cs="Times New Roman"/>
          <w:b/>
          <w:sz w:val="30"/>
          <w:lang w:val="en-US" w:eastAsia="zh-CN"/>
        </w:rPr>
        <w:t>凉山彝族自治州中西医结合医院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>202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>03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>23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日</w:t>
      </w:r>
    </w:p>
    <w:p>
      <w:pPr>
        <w:snapToGrid w:val="0"/>
        <w:spacing w:line="360" w:lineRule="auto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sz w:val="44"/>
          <w:szCs w:val="44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  <w:t>第一章 设备维修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44"/>
          <w:szCs w:val="44"/>
          <w:lang w:val="en-US" w:eastAsia="zh-CN" w:bidi="ar"/>
        </w:rPr>
        <w:t>邀请函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我单位拟对</w:t>
      </w:r>
      <w:bookmarkStart w:id="2" w:name="OLE_LINK8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凉山彝族自治州中西医结合医院</w:t>
      </w:r>
      <w:bookmarkStart w:id="3" w:name="OLE_LINK14"/>
      <w:r>
        <w:rPr>
          <w:rFonts w:hint="eastAsia" w:ascii="宋体" w:hAnsi="宋体" w:cs="宋体"/>
          <w:b/>
          <w:bCs/>
          <w:i w:val="0"/>
          <w:color w:val="000000"/>
          <w:sz w:val="30"/>
          <w:szCs w:val="30"/>
          <w:u w:val="none"/>
          <w:lang w:val="en-US" w:eastAsia="zh-CN"/>
        </w:rPr>
        <w:t>神鹿TF6600空氧混合仪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bookmarkEnd w:id="3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磋商</w:t>
      </w:r>
      <w:bookmarkEnd w:id="2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方式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兹邀请符合本次维修要求的潜在的商家参加。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205" w:firstLineChars="4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</w:pPr>
      <w:bookmarkStart w:id="4" w:name="OLE_LINK10"/>
      <w:bookmarkStart w:id="5" w:name="OLE_LINK12"/>
      <w:bookmarkStart w:id="6" w:name="OLE_LINK18"/>
      <w:r>
        <w:rPr>
          <w:rFonts w:hint="eastAsia" w:ascii="宋体" w:hAnsi="宋体" w:cs="宋体"/>
          <w:b/>
          <w:bCs/>
          <w:i w:val="0"/>
          <w:color w:val="000000"/>
          <w:sz w:val="30"/>
          <w:szCs w:val="30"/>
          <w:u w:val="none"/>
          <w:lang w:val="en-US" w:eastAsia="zh-CN"/>
        </w:rPr>
        <w:t>神鹿TF6600空氧混合仪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bookmarkEnd w:id="4"/>
      <w:bookmarkEnd w:id="5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6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(附表：1）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二、</w:t>
      </w:r>
      <w:r>
        <w:rPr>
          <w:rFonts w:hint="eastAsia" w:ascii="宋体" w:hAnsi="宋体" w:cs="宋体"/>
          <w:b/>
          <w:bCs/>
          <w:i w:val="0"/>
          <w:color w:val="000000"/>
          <w:sz w:val="30"/>
          <w:szCs w:val="30"/>
          <w:u w:val="none"/>
          <w:lang w:val="en-US" w:eastAsia="zh-CN"/>
        </w:rPr>
        <w:t>神鹿TF6600空氧混合仪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维修电话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报价议价方式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文件的领取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1.领取时间：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 03月23日至2026年 03月 26日14:30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2.领取方式：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自行在医院官网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</w:t>
      </w:r>
      <w:bookmarkStart w:id="7" w:name="OLE_LINK2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https://www.lszzxy.com</w:t>
      </w:r>
      <w:bookmarkEnd w:id="7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/）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或QQ群（374565890）下载。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三、</w:t>
      </w:r>
      <w:r>
        <w:rPr>
          <w:rFonts w:hint="eastAsia" w:ascii="宋体" w:hAnsi="宋体" w:cs="宋体"/>
          <w:b/>
          <w:bCs/>
          <w:i w:val="0"/>
          <w:color w:val="000000"/>
          <w:sz w:val="30"/>
          <w:szCs w:val="30"/>
          <w:u w:val="none"/>
          <w:lang w:val="en-US" w:eastAsia="zh-CN"/>
        </w:rPr>
        <w:t>神鹿TF6600空氧混合仪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申请人递交文件截止时间及份数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 03月26日 14：30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（北京时间）前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提交</w:t>
      </w:r>
      <w:bookmarkStart w:id="8" w:name="OLE_LINK16"/>
      <w:r>
        <w:rPr>
          <w:rFonts w:hint="eastAsia" w:ascii="宋体" w:hAnsi="宋体" w:cs="宋体"/>
          <w:b/>
          <w:bCs/>
          <w:i w:val="0"/>
          <w:color w:val="000000"/>
          <w:sz w:val="30"/>
          <w:szCs w:val="30"/>
          <w:u w:val="none"/>
          <w:lang w:val="en-US" w:eastAsia="zh-CN"/>
        </w:rPr>
        <w:t>神鹿TF6600空氧混合仪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报价议价</w:t>
      </w:r>
      <w:bookmarkEnd w:id="8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壹份。</w:t>
      </w:r>
    </w:p>
    <w:p>
      <w:pPr>
        <w:pStyle w:val="4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设备维修磋商报价议价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申请文件必须在截止时间前送达或邮寄到医院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申请人自行查询报价议价申请文件是否送达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。逾期送达和标注不符合文件规定的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申请文件恕不接受。本次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接受现场、邮寄递交申请文件(资料需要密封）。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申请人必须在递交资料载止时间提前一天电话报名（未报名不能参加）。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可先到现场进行机器的故障判断。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设备维修现场报价议价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地点</w:t>
      </w:r>
    </w:p>
    <w:p>
      <w:pPr>
        <w:pStyle w:val="5"/>
        <w:widowControl/>
        <w:rPr>
          <w:rFonts w:hint="eastAsia" w:ascii="仿宋" w:hAnsi="仿宋" w:eastAsia="仿宋" w:cs="仿宋"/>
          <w:sz w:val="24"/>
          <w:szCs w:val="24"/>
          <w:u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西昌市河东大道二段</w:t>
      </w:r>
      <w:r>
        <w:rPr>
          <w:rFonts w:hint="eastAsia" w:ascii="仿宋" w:hAnsi="仿宋" w:eastAsia="仿宋" w:cs="仿宋"/>
          <w:sz w:val="24"/>
          <w:szCs w:val="24"/>
          <w:u w:val="none"/>
          <w:lang w:val="en-US"/>
        </w:rPr>
        <w:t>60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号凉山州中西医结合医院新院区十楼会议室 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时间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2026年03月 26日15:00-17：30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北京时间）。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六、联系方式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E10000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维修采购人：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凉山彝族自治州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u w:val="none"/>
          <w:lang w:val="en-US" w:eastAsia="zh-CN" w:bidi="ar"/>
        </w:rPr>
        <w:t xml:space="preserve">中西医结合医院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地址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西昌市河东大道二段60号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default" w:ascii="仿宋" w:hAnsi="仿宋" w:eastAsia="仿宋" w:cs="仿宋"/>
          <w:color w:val="E1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何老师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    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18181277665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咨询报名联系人：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罗老师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15181507655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 w:firstLine="3360" w:firstLineChars="1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凉山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彝族自治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州中西医结合医院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（业主）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      2026年 03月23日</w:t>
      </w:r>
    </w:p>
    <w:p>
      <w:pPr>
        <w:tabs>
          <w:tab w:val="left" w:pos="7665"/>
        </w:tabs>
        <w:spacing w:line="460" w:lineRule="exact"/>
        <w:ind w:firstLine="888" w:firstLineChars="295"/>
        <w:jc w:val="center"/>
        <w:rPr>
          <w:rFonts w:hint="eastAsia" w:ascii="黑体" w:hAnsi="Arial" w:eastAsia="黑体" w:cs="Arial"/>
          <w:b/>
          <w:sz w:val="30"/>
          <w:szCs w:val="30"/>
          <w:lang w:val="en-US" w:eastAsia="zh-CN"/>
        </w:rPr>
      </w:pPr>
    </w:p>
    <w:p>
      <w:pPr>
        <w:tabs>
          <w:tab w:val="left" w:pos="7665"/>
        </w:tabs>
        <w:spacing w:line="460" w:lineRule="exact"/>
        <w:ind w:firstLine="1205" w:firstLineChars="400"/>
        <w:jc w:val="center"/>
        <w:rPr>
          <w:rFonts w:hint="eastAsia" w:ascii="黑体" w:hAnsi="Arial" w:eastAsia="黑体" w:cs="Arial"/>
          <w:b/>
          <w:sz w:val="30"/>
          <w:szCs w:val="30"/>
        </w:rPr>
      </w:pPr>
      <w:bookmarkStart w:id="9" w:name="OLE_LINK4"/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第二章 院内维修报价议价</w:t>
      </w:r>
      <w:r>
        <w:rPr>
          <w:rFonts w:hint="eastAsia" w:ascii="黑体" w:hAnsi="Arial" w:eastAsia="黑体" w:cs="Arial"/>
          <w:b/>
          <w:sz w:val="30"/>
          <w:szCs w:val="30"/>
        </w:rPr>
        <w:t>文件格式</w:t>
      </w:r>
      <w:bookmarkEnd w:id="9"/>
    </w:p>
    <w:p>
      <w:pPr>
        <w:tabs>
          <w:tab w:val="left" w:pos="7665"/>
        </w:tabs>
        <w:spacing w:line="460" w:lineRule="exact"/>
        <w:ind w:left="803"/>
        <w:rPr>
          <w:rFonts w:hint="eastAsia" w:ascii="宋体" w:hAnsi="宋体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封面：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r>
        <w:rPr>
          <w:rFonts w:hint="eastAsia" w:ascii="宋体" w:hAnsi="宋体" w:cs="宋体"/>
          <w:b/>
          <w:bCs/>
          <w:i w:val="0"/>
          <w:color w:val="000000"/>
          <w:sz w:val="30"/>
          <w:szCs w:val="30"/>
          <w:u w:val="none"/>
          <w:lang w:val="en-US" w:eastAsia="zh-CN"/>
        </w:rPr>
        <w:t>神鹿TF6600空氧混合仪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u w:val="single"/>
          <w:lang w:val="en-US" w:eastAsia="zh-CN" w:bidi="ar"/>
        </w:rPr>
        <w:t>维修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文件，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单位名称，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联系人姓名及联系方式，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时间。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2、报价议价</w:t>
      </w:r>
      <w:r>
        <w:rPr>
          <w:rFonts w:hint="eastAsia" w:ascii="宋体" w:hAnsi="宋体" w:eastAsia="宋体" w:cs="宋体"/>
          <w:sz w:val="30"/>
          <w:szCs w:val="30"/>
        </w:rPr>
        <w:t>文件目录，并标注对应页码。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bookmarkStart w:id="10" w:name="OLE_LINK21"/>
      <w:r>
        <w:rPr>
          <w:rFonts w:hint="eastAsia" w:ascii="宋体" w:hAnsi="宋体" w:cs="宋体"/>
          <w:b/>
          <w:bCs/>
          <w:i w:val="0"/>
          <w:color w:val="000000"/>
          <w:sz w:val="30"/>
          <w:szCs w:val="30"/>
          <w:u w:val="none"/>
          <w:lang w:val="en-US" w:eastAsia="zh-CN"/>
        </w:rPr>
        <w:t>神鹿TF6600空氧混合仪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表</w:t>
      </w:r>
      <w:bookmarkEnd w:id="10"/>
      <w:r>
        <w:rPr>
          <w:rFonts w:hint="eastAsia" w:ascii="宋体" w:hAnsi="宋体" w:eastAsia="宋体" w:cs="宋体"/>
          <w:sz w:val="30"/>
          <w:szCs w:val="30"/>
        </w:rPr>
        <w:t>》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另附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放入同一个文件袋中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，文件资料需要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装袋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密封）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4、院内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5、服务要求响应表。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default" w:hAnsi="宋体" w:cs="Arial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6、供应商认为需要提供的其他文件。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340" w:after="330" w:line="4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第三章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en-US" w:eastAsia="zh-CN"/>
        </w:rPr>
        <w:t xml:space="preserve"> </w:t>
      </w:r>
      <w:bookmarkStart w:id="11" w:name="OLE_LINK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供应商的资格条件及应当提供的资格证明材料</w:t>
      </w:r>
    </w:p>
    <w:bookmarkEnd w:id="11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  <w:t>一、供应商的资格条件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（一）符合《中华人民共和国政府采购法》第二十二条规定的条件。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4.具有依法缴纳税收和社会保障资金的良好记录；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5.参加本次政府采购活动前三年内，在经营活动中没有重大违法记录；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6.截止至本项目递交响应文件递交截止时间前未被列入“信用中国”网站(www.creditchina.gov.cn) 失信被执行人或重大税收违法案件当事人名单，未被列入“中国政府采购网”网站(www.ccgp.gov.cn) 政府采购严重违法失信行为记录名单。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.法律、行政法规规定的其他条件；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（二）根据采购项目提出的特定条件：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供应商应具备维修设备的专业水平。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）本项目不允许联合体投标。</w:t>
      </w:r>
    </w:p>
    <w:p>
      <w:pPr>
        <w:tabs>
          <w:tab w:val="left" w:pos="7665"/>
        </w:tabs>
        <w:spacing w:line="460" w:lineRule="exact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院内谈判申请人参加本次院内谈判</w:t>
      </w:r>
      <w:r>
        <w:rPr>
          <w:rFonts w:hint="eastAsia" w:hAnsi="宋体" w:cs="Arial"/>
          <w:kern w:val="2"/>
          <w:sz w:val="30"/>
          <w:szCs w:val="30"/>
          <w:lang w:val="en-US" w:eastAsia="zh-CN" w:bidi="ar-SA"/>
        </w:rPr>
        <w:t>应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提供以下资格证明文件：</w:t>
      </w:r>
    </w:p>
    <w:p>
      <w:pPr>
        <w:pStyle w:val="11"/>
        <w:numPr>
          <w:ilvl w:val="0"/>
          <w:numId w:val="0"/>
        </w:numPr>
        <w:spacing w:line="440" w:lineRule="exact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具有独立承担民事责任的能力的证明材料；</w:t>
      </w:r>
    </w:p>
    <w:p>
      <w:pPr>
        <w:pStyle w:val="12"/>
        <w:spacing w:line="440" w:lineRule="exac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1、提供营业执照副本复印件、组织机构代码证副本复印件、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税务（国、地）登记证副本复印件或三证合一营业执照复印件；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2.具有良好的商业信誉和健全的财务会计制度；【可提供承诺函；也可提供证明材料复印件】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3.具有履行合同所必需的设备和专业技术能力；【可提供承诺函；也可提供证明材料复印件】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4.具有依法缴纳税收和社会保障资金的良好记录；【可提供承诺函；也可提供202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1月1日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至今任意1个月纳税证明材料复印件和社会保障资金缴纳证明材料复印件】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5.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及其现任法定代表人、主要负责人不得具有行贿犯罪记录的证明材料；在院内谈判申请文件中作出院内谈判申请人及其现任法定代表人(姓名和身份证号码)、主要负责人(姓名和身份证号码)10年内(若院内谈判申请人成立不足10年的，承诺期限为成立之日起至今)无行贿犯罪记录的承诺。</w:t>
      </w:r>
      <w:bookmarkStart w:id="12" w:name="OLE_LINK6"/>
      <w:r>
        <w:rPr>
          <w:rFonts w:hint="eastAsia" w:ascii="宋体" w:hAnsi="宋体" w:eastAsia="宋体" w:cs="宋体"/>
          <w:color w:val="auto"/>
          <w:sz w:val="30"/>
          <w:szCs w:val="30"/>
        </w:rPr>
        <w:t>【可提供承诺函；也可提供证明材料复印件】</w:t>
      </w:r>
      <w:bookmarkEnd w:id="12"/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由法人委托代理人参加投标的，代理人须提供法人委托书原件，并提交法人和代理人身份证复印件；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7.本项目要求特定条件证明材料：格式自拟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/>
        </w:rPr>
        <w:t>谈判文件中规定的和法律行政法规中有规定的其他条件。</w:t>
      </w:r>
    </w:p>
    <w:p>
      <w:pPr>
        <w:pStyle w:val="4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(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)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廉洁诚信承诺书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附件一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说明：</w:t>
      </w:r>
    </w:p>
    <w:p>
      <w:pPr>
        <w:pStyle w:val="2"/>
        <w:ind w:firstLine="900" w:firstLineChars="300"/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请使用A4纸复印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并按上述要求的顺序进行装订，密封后送交或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"/>
        </w:rPr>
        <w:t>邮寄到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医院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u w:val="none"/>
          <w:lang w:val="en-US" w:eastAsia="zh-CN" w:bidi="ar"/>
        </w:rPr>
        <w:t>资料接收人处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，封面注明投标单位名称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联系人、电话报价议价时间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（1)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以上要求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提供的证明材料复印件均须加盖供应商鲜章。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(2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资格证明材料为复印件的应清晰，真实，模糊不清或可能导致非唯一理解带来的风险由供应商自行承担。</w:t>
      </w:r>
    </w:p>
    <w:p>
      <w:pPr>
        <w:pStyle w:val="13"/>
        <w:spacing w:line="440" w:lineRule="exact"/>
        <w:ind w:firstLine="482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以上证明材料有一项不符合要求的，视为资质资格未通过，作无效投标处理。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院内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28"/>
          <w:szCs w:val="28"/>
          <w:lang w:val="en-US" w:eastAsia="zh-CN"/>
        </w:rPr>
        <w:t>须知要求</w:t>
      </w:r>
    </w:p>
    <w:p>
      <w:pPr>
        <w:widowControl/>
        <w:numPr>
          <w:ilvl w:val="0"/>
          <w:numId w:val="2"/>
        </w:numPr>
        <w:ind w:leftChars="10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院内</w:t>
      </w:r>
      <w:bookmarkStart w:id="13" w:name="OLE_LINK3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谈判</w:t>
      </w:r>
      <w:bookmarkEnd w:id="13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100" w:firstLine="840" w:firstLineChars="30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项目名称：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bookmarkStart w:id="14" w:name="OLE_LINK22"/>
      <w:r>
        <w:rPr>
          <w:rFonts w:hint="eastAsia" w:ascii="宋体" w:hAnsi="宋体" w:cs="宋体"/>
          <w:b/>
          <w:bCs/>
          <w:i w:val="0"/>
          <w:color w:val="000000"/>
          <w:sz w:val="30"/>
          <w:szCs w:val="30"/>
          <w:u w:val="none"/>
          <w:lang w:val="en-US" w:eastAsia="zh-CN"/>
        </w:rPr>
        <w:t>神鹿TF6600空氧混合仪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14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(附表：1）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。</w:t>
      </w:r>
    </w:p>
    <w:p>
      <w:pPr>
        <w:pStyle w:val="8"/>
        <w:widowControl/>
        <w:numPr>
          <w:ilvl w:val="0"/>
          <w:numId w:val="3"/>
        </w:numPr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项目预算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：2300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.00元</w:t>
      </w:r>
    </w:p>
    <w:p>
      <w:pPr>
        <w:pStyle w:val="8"/>
        <w:widowControl/>
        <w:numPr>
          <w:ilvl w:val="0"/>
          <w:numId w:val="0"/>
        </w:numPr>
        <w:spacing w:beforeAutospacing="0" w:after="0" w:afterAutospacing="0" w:line="324" w:lineRule="atLeast"/>
        <w:ind w:leftChars="100" w:right="0" w:rightChars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型号及数量: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。</w:t>
      </w:r>
    </w:p>
    <w:p>
      <w:pPr>
        <w:pStyle w:val="8"/>
        <w:widowControl/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故障现象：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。</w:t>
      </w:r>
    </w:p>
    <w:p>
      <w:pPr>
        <w:pStyle w:val="8"/>
        <w:widowControl/>
        <w:spacing w:beforeAutospacing="0" w:after="0" w:afterAutospacing="0" w:line="324" w:lineRule="atLeast"/>
        <w:ind w:left="210" w:leftChars="100" w:right="0"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图片：</w:t>
      </w:r>
    </w:p>
    <w:p>
      <w:pPr>
        <w:pStyle w:val="8"/>
        <w:widowControl/>
        <w:spacing w:beforeAutospacing="0" w:after="0" w:afterAutospacing="0" w:line="324" w:lineRule="atLeast"/>
        <w:ind w:right="0"/>
        <w:jc w:val="both"/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2448560" cy="1835785"/>
            <wp:effectExtent l="0" t="0" r="8890" b="12065"/>
            <wp:docPr id="2" name="图片 2" descr="1761557486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15574865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377950" cy="1835785"/>
            <wp:effectExtent l="0" t="0" r="12700" b="12065"/>
            <wp:docPr id="3" name="图片 3" descr="1761557525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615575253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2305050" cy="1727835"/>
            <wp:effectExtent l="0" t="0" r="0" b="5715"/>
            <wp:docPr id="4" name="图片 4" descr="IMG_20260313_14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60313_1454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</w:t>
      </w:r>
    </w:p>
    <w:p>
      <w:pPr>
        <w:pStyle w:val="8"/>
        <w:widowControl/>
        <w:spacing w:beforeAutospacing="0" w:after="0" w:afterAutospacing="0" w:line="324" w:lineRule="atLeast"/>
        <w:ind w:left="210" w:leftChars="10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服务要求：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1、对本院设备故障进行维修，修理完成后达到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厂家标准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临床使用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需求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2、维修所更换的零配件为全新零配件。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、对所维修设备的质量保证为维修调试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验收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完毕交付使用之日起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个月。</w:t>
      </w:r>
    </w:p>
    <w:p>
      <w:pPr>
        <w:pStyle w:val="2"/>
        <w:ind w:leftChars="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设备修坏需照价赔偿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2"/>
        <w:ind w:left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三、付款方式：</w:t>
      </w:r>
    </w:p>
    <w:p>
      <w:pPr>
        <w:pStyle w:val="2"/>
        <w:ind w:leftChars="10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维修及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配件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验收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正常运行后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，收到发票的一个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月内付总价款</w:t>
      </w:r>
      <w:r>
        <w:rPr>
          <w:rFonts w:hint="eastAsia" w:ascii="宋体" w:hAnsi="宋体" w:cs="宋体"/>
          <w:color w:val="000000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Chars="100" w:right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四、评选标准：</w:t>
      </w:r>
    </w:p>
    <w:p>
      <w:pPr>
        <w:pStyle w:val="2"/>
        <w:ind w:leftChars="10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bookmarkStart w:id="15" w:name="OLE_LINK7"/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bookmarkEnd w:id="15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。</w:t>
      </w:r>
    </w:p>
    <w:p>
      <w:pPr>
        <w:pStyle w:val="3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凉山州中西医结合医院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购销领域供应商廉洁诚信承诺书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为进一步加强医院反腐倡廉建设，规范药品、耗材、设备等购销行为，营造公平交易、诚实守信的购销环境，维护正常的医疗秩序和药品经营秩序，防止在购销领域中不正之风发生特承诺如下: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在购销任何环节不以任何理由向医院相关人员行贿。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二、不与医院管理人员及其亲属从事本项目相关的物资买卖及中介活动，不转包、违法分包项目。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三、在投标过程中不与其他竞标人相互串标，不采取任何手段排挤其他竞标人参与公平竞争和损害医院利益。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四、不私下接触医院管理人员,不以弄虚作假的方式参加竞标。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五、不以各种名义给医务人员、工作人员回扣等行为。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六、不发生组织医务人员、工作人员赴宴、娱乐消费行为。不发生提供国内外各种名义的旅游、考察等给付财物以外的其他利益行为。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七、如有医院相关人员索贿、吃拿卡要等行为，及时向医院纪检监察室如实反映情况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供应商单位: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keepNext w:val="0"/>
        <w:keepLines w:val="0"/>
        <w:widowControl/>
        <w:suppressLineNumbers w:val="0"/>
        <w:jc w:val="right"/>
        <w:textAlignment w:val="top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3" w:type="default"/>
          <w:pgSz w:w="11906" w:h="16838"/>
          <w:pgMar w:top="567" w:right="850" w:bottom="567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9"/>
        <w:tblW w:w="152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19"/>
        <w:gridCol w:w="2105"/>
        <w:gridCol w:w="540"/>
        <w:gridCol w:w="2370"/>
        <w:gridCol w:w="1331"/>
        <w:gridCol w:w="1"/>
        <w:gridCol w:w="918"/>
        <w:gridCol w:w="1"/>
        <w:gridCol w:w="918"/>
        <w:gridCol w:w="1"/>
        <w:gridCol w:w="1"/>
        <w:gridCol w:w="1300"/>
        <w:gridCol w:w="1"/>
        <w:gridCol w:w="1"/>
        <w:gridCol w:w="1842"/>
        <w:gridCol w:w="1"/>
        <w:gridCol w:w="1"/>
        <w:gridCol w:w="1"/>
        <w:gridCol w:w="1833"/>
        <w:gridCol w:w="1"/>
        <w:gridCol w:w="1"/>
        <w:gridCol w:w="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8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凉山彝族自治州中西医结合医院-</w:t>
            </w:r>
            <w:bookmarkStart w:id="16" w:name="OLE_LINK17"/>
            <w:bookmarkStart w:id="17" w:name="OLE_LINK19"/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神鹿TF6600空氧混合仪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价议价</w:t>
            </w:r>
            <w:bookmarkEnd w:id="16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表</w:t>
            </w:r>
            <w:bookmarkEnd w:id="17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90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附表：1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议价方式：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议价地点：十楼会议室  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议价时间：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2026.03.26</w:t>
            </w:r>
            <w:bookmarkStart w:id="19" w:name="_GoBack"/>
            <w:bookmarkEnd w:id="19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622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 室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设备品牌名称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台件数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项目预算（元）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维修报价（元）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确认议价金额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113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儿科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北京神鹿TF6600空氧混合仪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氧浓度传感器失效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476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呼吸一病区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EDAN数字式十二道心电图机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心电图机线路接触不良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36" w:hRule="atLeast"/>
        </w:trPr>
        <w:tc>
          <w:tcPr>
            <w:tcW w:w="84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合计金额：贰仟叁佰元整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备注：以上设备维修都包含技术服务，配件，人工，其它等费用，</w:t>
            </w:r>
            <w:bookmarkStart w:id="18" w:name="OLE_LINK1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设备修坏需照价赔偿</w:t>
            </w:r>
            <w:bookmarkEnd w:id="18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5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报价厂商：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话：</w:t>
            </w:r>
          </w:p>
        </w:tc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确认签字：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411" w:firstLineChars="147"/>
        <w:rPr>
          <w:rFonts w:hint="eastAsia" w:ascii="仿宋" w:hAnsi="仿宋" w:eastAsia="仿宋" w:cs="Times New Roman"/>
          <w:b/>
          <w:sz w:val="32"/>
          <w:szCs w:val="24"/>
          <w:lang w:val="en-US" w:eastAsia="zh-CN"/>
        </w:rPr>
      </w:pPr>
      <w:r>
        <w:rPr>
          <w:rFonts w:hint="eastAsia" w:hAnsi="宋体"/>
          <w:sz w:val="28"/>
          <w:szCs w:val="28"/>
        </w:rPr>
        <w:t>注：</w:t>
      </w:r>
      <w:r>
        <w:rPr>
          <w:rFonts w:hAnsi="宋体"/>
          <w:sz w:val="28"/>
          <w:szCs w:val="28"/>
        </w:rPr>
        <w:t>1</w:t>
      </w:r>
      <w:r>
        <w:rPr>
          <w:rFonts w:hint="eastAsia" w:hAnsi="宋体"/>
          <w:sz w:val="28"/>
          <w:szCs w:val="28"/>
        </w:rPr>
        <w:t>、本</w:t>
      </w:r>
      <w:r>
        <w:rPr>
          <w:rFonts w:hint="eastAsia" w:hAnsi="宋体"/>
          <w:sz w:val="28"/>
          <w:szCs w:val="28"/>
          <w:lang w:eastAsia="zh-CN"/>
        </w:rPr>
        <w:t>次议价为最终</w:t>
      </w:r>
      <w:r>
        <w:rPr>
          <w:rFonts w:hint="eastAsia" w:hAnsi="宋体"/>
          <w:sz w:val="28"/>
          <w:szCs w:val="28"/>
        </w:rPr>
        <w:t>价</w:t>
      </w:r>
      <w:r>
        <w:rPr>
          <w:rFonts w:hint="eastAsia" w:hAnsi="宋体"/>
          <w:sz w:val="28"/>
          <w:szCs w:val="28"/>
          <w:lang w:eastAsia="zh-CN"/>
        </w:rPr>
        <w:t>格</w:t>
      </w:r>
      <w:r>
        <w:rPr>
          <w:rFonts w:hint="eastAsia"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  <w:lang w:eastAsia="zh-CN"/>
        </w:rPr>
        <w:t>由</w:t>
      </w:r>
      <w:r>
        <w:rPr>
          <w:rFonts w:hint="eastAsia" w:hAnsi="宋体"/>
          <w:sz w:val="28"/>
          <w:szCs w:val="28"/>
        </w:rPr>
        <w:t>我院组织议价</w:t>
      </w:r>
      <w:r>
        <w:rPr>
          <w:rFonts w:hint="eastAsia" w:hAnsi="宋体"/>
          <w:sz w:val="28"/>
          <w:szCs w:val="28"/>
          <w:lang w:eastAsia="zh-CN"/>
        </w:rPr>
        <w:t>确定填写</w:t>
      </w:r>
      <w:r>
        <w:rPr>
          <w:rFonts w:hint="eastAsia" w:hAnsi="宋体"/>
          <w:sz w:val="28"/>
          <w:szCs w:val="28"/>
        </w:rPr>
        <w:t>。</w:t>
      </w:r>
      <w:r>
        <w:rPr>
          <w:rFonts w:hint="eastAsia" w:hAnsi="宋体"/>
          <w:sz w:val="28"/>
          <w:szCs w:val="28"/>
          <w:lang w:val="en-US" w:eastAsia="zh-CN"/>
        </w:rPr>
        <w:t xml:space="preserve"> 2</w:t>
      </w:r>
      <w:r>
        <w:rPr>
          <w:rFonts w:hint="eastAsia" w:hAnsi="宋体"/>
          <w:sz w:val="28"/>
          <w:szCs w:val="28"/>
        </w:rPr>
        <w:t>、本项</w:t>
      </w:r>
      <w:r>
        <w:rPr>
          <w:rFonts w:hint="eastAsia" w:hAnsi="宋体"/>
          <w:sz w:val="28"/>
          <w:szCs w:val="28"/>
          <w:lang w:eastAsia="zh-CN"/>
        </w:rPr>
        <w:t>议价</w:t>
      </w:r>
      <w:r>
        <w:rPr>
          <w:rFonts w:hint="eastAsia" w:hAnsi="宋体"/>
          <w:sz w:val="28"/>
          <w:szCs w:val="28"/>
        </w:rPr>
        <w:t>方法为：</w:t>
      </w:r>
      <w:r>
        <w:rPr>
          <w:rFonts w:hint="eastAsia" w:hAnsi="宋体"/>
          <w:sz w:val="28"/>
          <w:szCs w:val="28"/>
          <w:lang w:eastAsia="zh-CN"/>
        </w:rPr>
        <w:t>满足需求综合服务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r>
        <w:rPr>
          <w:rFonts w:hint="eastAsia" w:hAnsi="宋体"/>
          <w:sz w:val="28"/>
          <w:szCs w:val="28"/>
        </w:rPr>
        <w:t>。</w:t>
      </w:r>
    </w:p>
    <w:p/>
    <w:sectPr>
      <w:pgSz w:w="16838" w:h="11906" w:orient="landscape"/>
      <w:pgMar w:top="567" w:right="56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11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E4BA97C4"/>
    <w:multiLevelType w:val="singleLevel"/>
    <w:tmpl w:val="E4BA97C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7003CD2"/>
    <w:multiLevelType w:val="singleLevel"/>
    <w:tmpl w:val="F7003C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337045"/>
    <w:multiLevelType w:val="singleLevel"/>
    <w:tmpl w:val="38337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2819"/>
    <w:rsid w:val="21BB3DD6"/>
    <w:rsid w:val="43E83F1E"/>
    <w:rsid w:val="57A974A2"/>
    <w:rsid w:val="6A5876FB"/>
    <w:rsid w:val="71F52AB5"/>
    <w:rsid w:val="7C09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30"/>
    </w:pPr>
    <w:rPr>
      <w:rFonts w:ascii="宋体" w:hAnsi="宋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Times New Roman" w:hAnsi="Times New Roman" w:eastAsia="宋体" w:cs="Times New Roman"/>
      <w:b/>
      <w:kern w:val="2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</w:style>
  <w:style w:type="paragraph" w:customStyle="1" w:styleId="11">
    <w:name w:val="05、“(一)”正文三级标题"/>
    <w:basedOn w:val="1"/>
    <w:qFormat/>
    <w:uiPriority w:val="0"/>
    <w:pPr>
      <w:numPr>
        <w:ilvl w:val="1"/>
        <w:numId w:val="1"/>
      </w:numPr>
      <w:tabs>
        <w:tab w:val="left" w:pos="0"/>
      </w:tabs>
      <w:wordWrap w:val="0"/>
      <w:topLinePunct/>
      <w:ind w:firstLine="803" w:firstLineChars="200"/>
    </w:pPr>
    <w:rPr>
      <w:rFonts w:hAnsi="宋体"/>
    </w:rPr>
  </w:style>
  <w:style w:type="paragraph" w:customStyle="1" w:styleId="12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/>
    </w:rPr>
  </w:style>
  <w:style w:type="paragraph" w:customStyle="1" w:styleId="13">
    <w:name w:val="03、“注：”正文(加粗，首行缩进2字符)"/>
    <w:basedOn w:val="14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4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rFonts w:hAnsi="宋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2026-03-12T02:16:00Z</dcterms:created>
  <dc:creator>Administrator</dc:creator>
  <cp:lastModifiedBy>Administrator</cp:lastModifiedBy>
  <dcterms:modified xsi:type="dcterms:W3CDTF">2026-03-23T02:22:21Z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