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val="en-US" w:eastAsia="zh-CN"/>
              </w:rPr>
              <w:t>数字式多道心电图机设备</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凉山州中西医结合医院数字式多道心电图机采购项目（第二次）</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2024</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12</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17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firstLine="3520" w:firstLineChars="80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凉山州中西医结合医院数字式多道心电图机进行竞争性谈判方式采购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凉山州中西医结合医院数字式多道心电图机竞争性谈判采购项目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1.领取时间：2024年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20</w:t>
      </w:r>
      <w:r>
        <w:rPr>
          <w:rFonts w:hint="eastAsia" w:ascii="仿宋" w:hAnsi="仿宋" w:eastAsia="仿宋" w:cs="仿宋"/>
          <w:kern w:val="2"/>
          <w:sz w:val="28"/>
          <w:szCs w:val="28"/>
          <w:lang w:val="en-US" w:eastAsia="zh-CN" w:bidi="ar"/>
        </w:rPr>
        <w:t>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20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8：30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2024</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12</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20</w:t>
      </w:r>
      <w:r>
        <w:rPr>
          <w:rFonts w:hint="eastAsia" w:ascii="仿宋" w:hAnsi="仿宋" w:eastAsia="仿宋" w:cs="仿宋"/>
          <w:kern w:val="2"/>
          <w:sz w:val="28"/>
          <w:szCs w:val="28"/>
          <w:lang w:val="en-US" w:eastAsia="zh-CN" w:bidi="ar"/>
        </w:rPr>
        <w:t>日9:00（北京时间）。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2024年 12月17日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凉山州中西医结合医院数字式多道心电图机</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设备报价单</w:t>
      </w:r>
    </w:p>
    <w:tbl>
      <w:tblPr>
        <w:tblStyle w:val="8"/>
        <w:tblW w:w="100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8"/>
                <w:szCs w:val="28"/>
                <w:lang w:val="en-US" w:eastAsia="zh-CN"/>
              </w:rPr>
              <w:t>数字式多道心电图机</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0.75万元</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0.75</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5"/>
        <w:widowControl/>
        <w:spacing w:line="560" w:lineRule="exact"/>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数字式多道心电图机产品参数如下:</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一、基本要求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★1.1 本机须同时具备心电信号采集与热敏打印功能，十二导同步采集、同屏显示，同步热敏记录12道心电波形。</w:t>
      </w:r>
    </w:p>
    <w:p>
      <w:pPr>
        <w:spacing w:line="360" w:lineRule="auto"/>
        <w:rPr>
          <w:rFonts w:hint="default"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▲1.2显示屏≥9.5英寸，屏幕亮度可调，支持背景网格显示，支持全屏触控操作， 本机具有一体化标准物理全键盘设计，支持拼音、五笔等输入法，方便信息输入，支持ZQECG、PDF、HL7、PNG、XML、JPG、DICOM数据格式。（提供证明）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1.3 患者信息录入：支持手动、条形码、磁卡读卡器，支持WORKLIST快速下载排队预约的患者信息。</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▲1.4支持心电数据双向传输，可实现通过本机将采集的心电数据直接上传至</w:t>
      </w:r>
      <w:bookmarkStart w:id="2" w:name="_Hlk35006025"/>
      <w:r>
        <w:rPr>
          <w:rFonts w:hint="eastAsia" w:asciiTheme="minorHAnsi" w:hAnsiTheme="minorHAnsi" w:eastAsiaTheme="minorEastAsia" w:cstheme="minorBidi"/>
          <w:b w:val="0"/>
          <w:kern w:val="2"/>
          <w:sz w:val="28"/>
          <w:szCs w:val="28"/>
          <w:lang w:val="en-US" w:eastAsia="zh-CN" w:bidi="ar-SA"/>
        </w:rPr>
        <w:t>心电网络平台</w:t>
      </w:r>
      <w:bookmarkEnd w:id="2"/>
      <w:r>
        <w:rPr>
          <w:rFonts w:hint="eastAsia" w:asciiTheme="minorHAnsi" w:hAnsiTheme="minorHAnsi" w:eastAsiaTheme="minorEastAsia" w:cstheme="minorBidi"/>
          <w:b w:val="0"/>
          <w:kern w:val="2"/>
          <w:sz w:val="28"/>
          <w:szCs w:val="28"/>
          <w:lang w:val="en-US" w:eastAsia="zh-CN" w:bidi="ar-SA"/>
        </w:rPr>
        <w:t>（诊断中心），接收并打印回传的已诊断心电报告。（提供证明）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二、性能要求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▲2.1 A/D转换：24bit，采样率：≥31000Hz，频率响应：0.01Hz ~ 330Hz。</w:t>
      </w:r>
      <w:bookmarkStart w:id="3" w:name="_Hlk35009013"/>
      <w:r>
        <w:rPr>
          <w:rFonts w:hint="eastAsia" w:asciiTheme="minorHAnsi" w:hAnsiTheme="minorHAnsi" w:eastAsiaTheme="minorEastAsia" w:cstheme="minorBidi"/>
          <w:b w:val="0"/>
          <w:kern w:val="2"/>
          <w:sz w:val="28"/>
          <w:szCs w:val="28"/>
          <w:lang w:val="en-US" w:eastAsia="zh-CN" w:bidi="ar-SA"/>
        </w:rPr>
        <w:t>(提供检验报告证明)，耐极化电压：±930mV</w:t>
      </w:r>
      <w:bookmarkEnd w:id="3"/>
      <w:r>
        <w:rPr>
          <w:rFonts w:hint="eastAsia" w:asciiTheme="minorHAnsi" w:hAnsiTheme="minorHAnsi" w:eastAsiaTheme="minorEastAsia" w:cstheme="minorBidi"/>
          <w:b w:val="0"/>
          <w:kern w:val="2"/>
          <w:sz w:val="28"/>
          <w:szCs w:val="28"/>
          <w:lang w:val="en-US" w:eastAsia="zh-CN" w:bidi="ar-SA"/>
        </w:rPr>
        <w:t>,内部噪声：≤12.5µVp-p。</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2.2  除颤保护：机器和导联线具有抗除颤电击保护功能，抗干扰滤波：具有交流、肌电、漂移和高频截止滤波器， 具备自适应工频滤波技术，有效去除干扰，改善心电信号质量。</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三、功能要求</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3.1  ECG输入通道：标准12导联心电信号同步采集， 导联选择：手动/自动可选，支持标准威尔逊、Cabrera导联体系，同时具备导联标识自定义功能。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▲3.2  采集时间设置：波形实时采集和冻结时长均可达60s，同时可进行两页、三页、四页紧凑版热敏打印格式， 支持实时采样、触发采样、预采样，支持节律分析。（提供证明）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3.3  可同屏显示12导同步心电波形，同时支持3x4、3x4+1R、3x4+3R、6x2、6x2+1R、6x2+3R、12x1等多种显示布局，  屏幕显示信息：心电波形、心率、时间、ID、工作状态、导联脱落信息、联网状态信息、外接设备状态信息等。</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3.4自动异常报警功能：可自动对异常心率、导联脱落、外设连接、高频信号干扰情况进行实时监测报警， 支持起搏检测功能。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3.5 热敏打印布局：3x4、3x4+1R、3x4+3R、6x2、6x2+1R、6x2+3R、12x1，热敏记录纸：折叠纸。</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▲3.6设备内置存储器，本机可存储病历≥900例，存储满后机器可循环存储，支持U盘和SD卡直接导出ZQECG、JPG、PDF、PNG、HL7、DICOM等格式的报告，支持U盘、SD卡的扩容存储。</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3.7 支持报告打印预览功能，支持波形冻结与波形回顾功能。</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▲3.8灵敏度：2.5mm/m,5mm/mv,10mm/mv,20mm/mv,40mm/mv,自动≤±3% ，走纸速度：5，6.25，10，12.5，25，50mm/s,误差≤±3%</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3.9具有病历管理功能，可对存储的病历进行查询、回放、修改、导出、传输、打印，方便医生调阅病人信息，并且支持病例重新编辑，具备病例模板与自定义病例模板的添加功能，方便医生在屏诊断时快速输入诊断结论，权限管理：可对设置权限进行密码管控，包含传输、纸速、增益、报告模板等设置。（提供证明）</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四、电源</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交直流两用且自动转换，电源要求100-240V（50/60Hz）， 内置锂电池充满电后可连续工作4小时以上。</w:t>
      </w:r>
    </w:p>
    <w:p>
      <w:pPr>
        <w:widowControl/>
        <w:spacing w:line="276"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五、配置</w:t>
      </w:r>
    </w:p>
    <w:p>
      <w:pPr>
        <w:spacing w:line="276"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主机1台，导联线1条，肢电极4个，胸电极6个，热敏打印纸1本，电源线1根，接地线1根，其它必要辅件一套。</w:t>
      </w:r>
    </w:p>
    <w:p>
      <w:pPr>
        <w:rPr>
          <w:rFonts w:hint="eastAsia"/>
          <w:sz w:val="28"/>
          <w:szCs w:val="28"/>
          <w:lang w:val="en-US" w:eastAsia="zh-CN"/>
        </w:rPr>
      </w:pPr>
      <w:r>
        <w:rPr>
          <w:rFonts w:hint="eastAsia"/>
          <w:sz w:val="28"/>
          <w:szCs w:val="28"/>
          <w:lang w:val="en-US" w:eastAsia="zh-CN"/>
        </w:rPr>
        <w:t>控制总价为：0.75万元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eastAsia" w:ascii="黑体" w:hAnsi="宋体" w:eastAsia="黑体" w:cs="黑体"/>
          <w:bCs/>
          <w:kern w:val="2"/>
          <w:sz w:val="28"/>
          <w:szCs w:val="28"/>
          <w:lang w:val="en-US" w:eastAsia="zh-CN" w:bidi="ar"/>
        </w:rPr>
      </w:pPr>
      <w:r>
        <w:rPr>
          <w:rFonts w:hint="eastAsia" w:ascii="仿宋" w:hAnsi="仿宋" w:eastAsia="仿宋" w:cs="仿宋"/>
          <w:color w:val="000000"/>
          <w:kern w:val="2"/>
          <w:sz w:val="28"/>
          <w:szCs w:val="28"/>
          <w:lang w:val="en-US" w:eastAsia="zh-CN" w:bidi="ar"/>
        </w:rPr>
        <w:t>该设备器械安装、验收正常运行后，甲方一月之内付总价款的60%即：人民币大写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。正常运行三个月后的一周内付总价款的35%即：人民币大写___元整，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仿宋" w:hAnsi="仿宋" w:eastAsia="仿宋" w:cs="宋体"/>
          <w:kern w:val="2"/>
          <w:sz w:val="28"/>
          <w:szCs w:val="28"/>
          <w:u w:val="single"/>
          <w:lang w:val="en-US" w:eastAsia="zh-CN" w:bidi="ar"/>
        </w:rPr>
        <w:t>__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。剩余总价款的5%即：人民币大写</w:t>
      </w:r>
      <w:r>
        <w:rPr>
          <w:rFonts w:hint="eastAsia" w:ascii="仿宋" w:hAnsi="仿宋" w:eastAsia="仿宋" w:cs="仿宋"/>
          <w:color w:val="000000"/>
          <w:kern w:val="2"/>
          <w:sz w:val="28"/>
          <w:szCs w:val="28"/>
          <w:u w:val="single"/>
          <w:lang w:val="en-US" w:eastAsia="zh-CN" w:bidi="ar"/>
        </w:rPr>
        <w:t>_</w:t>
      </w:r>
      <w:r>
        <w:rPr>
          <w:rFonts w:hint="eastAsia" w:ascii="仿宋" w:hAnsi="仿宋" w:eastAsia="仿宋" w:cs="仿宋"/>
          <w:color w:val="000000"/>
          <w:kern w:val="2"/>
          <w:sz w:val="28"/>
          <w:szCs w:val="28"/>
          <w:lang w:val="en-US" w:eastAsia="zh-CN" w:bidi="ar"/>
        </w:rPr>
        <w:t>元整，</w:t>
      </w:r>
      <w:r>
        <w:rPr>
          <w:rFonts w:hint="eastAsia" w:ascii="仿宋" w:hAnsi="仿宋" w:eastAsia="仿宋" w:cs="宋体"/>
          <w:kern w:val="2"/>
          <w:sz w:val="28"/>
          <w:szCs w:val="28"/>
          <w:lang w:val="en-US" w:eastAsia="zh-CN" w:bidi="ar"/>
        </w:rPr>
        <w:t>即RMB</w:t>
      </w:r>
      <w:r>
        <w:rPr>
          <w:rFonts w:hint="eastAsia" w:ascii="宋体" w:hAnsi="宋体" w:eastAsia="仿宋" w:cs="宋体"/>
          <w:kern w:val="2"/>
          <w:sz w:val="28"/>
          <w:szCs w:val="28"/>
          <w:lang w:val="en-US" w:eastAsia="zh-CN" w:bidi="ar"/>
        </w:rPr>
        <w:t>¥</w:t>
      </w:r>
      <w:r>
        <w:rPr>
          <w:rFonts w:hint="eastAsia" w:ascii="宋体" w:hAnsi="宋体" w:eastAsia="仿宋" w:cs="宋体"/>
          <w:kern w:val="2"/>
          <w:sz w:val="28"/>
          <w:szCs w:val="28"/>
          <w:u w:val="single"/>
          <w:lang w:val="en-US" w:eastAsia="zh-CN" w:bidi="ar"/>
        </w:rPr>
        <w:t>_</w:t>
      </w:r>
      <w:r>
        <w:rPr>
          <w:rFonts w:hint="eastAsia" w:ascii="仿宋" w:hAnsi="仿宋" w:eastAsia="仿宋" w:cs="宋体"/>
          <w:kern w:val="2"/>
          <w:sz w:val="28"/>
          <w:szCs w:val="28"/>
          <w:u w:val="single"/>
          <w:lang w:val="en-US" w:eastAsia="zh-CN" w:bidi="ar"/>
        </w:rPr>
        <w:t>_</w:t>
      </w:r>
      <w:r>
        <w:rPr>
          <w:rFonts w:hint="eastAsia" w:ascii="仿宋" w:hAnsi="仿宋" w:eastAsia="仿宋" w:cs="宋体"/>
          <w:kern w:val="2"/>
          <w:sz w:val="28"/>
          <w:szCs w:val="28"/>
          <w:lang w:val="en-US" w:eastAsia="zh-CN" w:bidi="ar"/>
        </w:rPr>
        <w:t>元，</w:t>
      </w:r>
      <w:r>
        <w:rPr>
          <w:rFonts w:hint="eastAsia" w:ascii="仿宋" w:hAnsi="仿宋" w:eastAsia="仿宋" w:cs="仿宋"/>
          <w:color w:val="000000"/>
          <w:kern w:val="2"/>
          <w:sz w:val="28"/>
          <w:szCs w:val="28"/>
          <w:lang w:val="en-US" w:eastAsia="zh-CN" w:bidi="ar"/>
        </w:rPr>
        <w:t>在设备正常运行质保期满后的一周内一次性付清。</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供货商满足三家方可进行谈判。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0.75</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w:t>
      </w:r>
      <w:r>
        <w:rPr>
          <w:rFonts w:hint="eastAsia" w:ascii="仿宋" w:hAnsi="仿宋" w:eastAsia="仿宋" w:cs="宋体"/>
          <w:bCs/>
          <w:color w:val="000000"/>
          <w:sz w:val="32"/>
          <w:szCs w:val="32"/>
          <w:u w:val="single"/>
          <w:lang w:val="en-US" w:eastAsia="zh-CN"/>
        </w:rPr>
        <w:t>数字式多道心电图机</w:t>
      </w:r>
      <w:r>
        <w:rPr>
          <w:rFonts w:hint="eastAsia" w:ascii="仿宋" w:hAnsi="仿宋" w:eastAsia="仿宋" w:cs="宋体"/>
          <w:bCs/>
          <w:color w:val="000000"/>
          <w:sz w:val="32"/>
          <w:szCs w:val="32"/>
          <w:u w:val="single"/>
          <w:lang w:eastAsia="zh-CN"/>
        </w:rPr>
        <w:t>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4" w:name="_Toc320624216"/>
      <w:bookmarkEnd w:id="4"/>
      <w:bookmarkStart w:id="5" w:name="_Toc320624215"/>
      <w:bookmarkEnd w:id="5"/>
      <w:bookmarkStart w:id="6" w:name="_Toc320624218"/>
      <w:bookmarkEnd w:id="6"/>
      <w:bookmarkStart w:id="7" w:name="_Toc320624222"/>
      <w:bookmarkEnd w:id="7"/>
      <w:bookmarkStart w:id="8" w:name="_Toc320624217"/>
      <w:bookmarkEnd w:id="8"/>
      <w:bookmarkStart w:id="9" w:name="_Toc320624220"/>
      <w:bookmarkEnd w:id="9"/>
      <w:bookmarkStart w:id="10" w:name="_Toc320624214"/>
      <w:bookmarkEnd w:id="10"/>
      <w:bookmarkStart w:id="11" w:name="_Toc320624212"/>
      <w:bookmarkEnd w:id="11"/>
      <w:bookmarkStart w:id="12" w:name="_Toc320624224"/>
      <w:bookmarkEnd w:id="12"/>
      <w:bookmarkStart w:id="13" w:name="_Toc320624221"/>
      <w:bookmarkEnd w:id="13"/>
      <w:bookmarkStart w:id="14" w:name="_Toc320624219"/>
      <w:bookmarkEnd w:id="14"/>
      <w:bookmarkStart w:id="15" w:name="_Toc320624213"/>
      <w:bookmarkEnd w:id="15"/>
      <w:bookmarkStart w:id="16" w:name="_Toc320624223"/>
      <w:bookmarkEnd w:id="16"/>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2024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 xml:space="preserve">中，您公司以          </w:t>
      </w:r>
      <w:r>
        <w:rPr>
          <w:rFonts w:hint="default" w:ascii="Arial" w:hAnsi="Arial" w:eastAsia="仿宋" w:cs="Arial"/>
          <w:bCs/>
          <w:color w:val="000000"/>
          <w:kern w:val="2"/>
          <w:sz w:val="28"/>
          <w:szCs w:val="28"/>
          <w:u w:val="single"/>
          <w:lang w:val="en-US" w:eastAsia="zh-CN" w:bidi="ar"/>
        </w:rPr>
        <w:t>×××</w:t>
      </w:r>
      <w:r>
        <w:rPr>
          <w:rFonts w:hint="eastAsia" w:ascii="仿宋" w:hAnsi="仿宋" w:eastAsia="仿宋" w:cs="Courier New"/>
          <w:kern w:val="0"/>
          <w:sz w:val="28"/>
          <w:szCs w:val="28"/>
          <w:lang w:val="en-US" w:eastAsia="zh-CN" w:bidi="ar"/>
        </w:rPr>
        <w:t>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firstLine="280" w:firstLineChars="1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凉山州中西医结合医院                      2024年12月17</w:t>
      </w:r>
      <w:bookmarkStart w:id="17" w:name="_GoBack"/>
      <w:bookmarkEnd w:id="17"/>
      <w:r>
        <w:rPr>
          <w:rFonts w:hint="eastAsia" w:ascii="仿宋_GB2312" w:hAnsi="仿宋_GB2312" w:eastAsia="仿宋_GB2312" w:cs="仿宋_GB2312"/>
          <w:sz w:val="28"/>
          <w:szCs w:val="28"/>
          <w:lang w:val="en-US" w:eastAsia="zh-CN"/>
        </w:rPr>
        <w:t>日</w:t>
      </w: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p/>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34104E4"/>
    <w:rsid w:val="03720CB3"/>
    <w:rsid w:val="03BF4636"/>
    <w:rsid w:val="04770561"/>
    <w:rsid w:val="048A5003"/>
    <w:rsid w:val="074F100F"/>
    <w:rsid w:val="0A141797"/>
    <w:rsid w:val="0A9B4EF3"/>
    <w:rsid w:val="0BB27F3E"/>
    <w:rsid w:val="0CD56D9C"/>
    <w:rsid w:val="0E072991"/>
    <w:rsid w:val="0F442399"/>
    <w:rsid w:val="1027040D"/>
    <w:rsid w:val="12134735"/>
    <w:rsid w:val="12160F3D"/>
    <w:rsid w:val="12781EDB"/>
    <w:rsid w:val="134428A9"/>
    <w:rsid w:val="15B06226"/>
    <w:rsid w:val="18DC2EDA"/>
    <w:rsid w:val="19A0312D"/>
    <w:rsid w:val="1A620757"/>
    <w:rsid w:val="1AF65748"/>
    <w:rsid w:val="1EC7098C"/>
    <w:rsid w:val="20752C51"/>
    <w:rsid w:val="208D4A74"/>
    <w:rsid w:val="246C2851"/>
    <w:rsid w:val="2498656B"/>
    <w:rsid w:val="24DB033E"/>
    <w:rsid w:val="2582206C"/>
    <w:rsid w:val="260B6A7A"/>
    <w:rsid w:val="286D07E3"/>
    <w:rsid w:val="2A0F7B8F"/>
    <w:rsid w:val="2C814110"/>
    <w:rsid w:val="2D510F65"/>
    <w:rsid w:val="2EDC64EE"/>
    <w:rsid w:val="3044394D"/>
    <w:rsid w:val="306040EB"/>
    <w:rsid w:val="321453D7"/>
    <w:rsid w:val="32863A70"/>
    <w:rsid w:val="3468528B"/>
    <w:rsid w:val="35F86C9B"/>
    <w:rsid w:val="3D626BEE"/>
    <w:rsid w:val="40CB4BDA"/>
    <w:rsid w:val="42D739B6"/>
    <w:rsid w:val="43E44876"/>
    <w:rsid w:val="46534F71"/>
    <w:rsid w:val="472C13D1"/>
    <w:rsid w:val="47E64083"/>
    <w:rsid w:val="48B06FCF"/>
    <w:rsid w:val="4C00513D"/>
    <w:rsid w:val="4C4C77BA"/>
    <w:rsid w:val="4D861AC1"/>
    <w:rsid w:val="4E52248E"/>
    <w:rsid w:val="52B626C2"/>
    <w:rsid w:val="54537B65"/>
    <w:rsid w:val="557C63E7"/>
    <w:rsid w:val="57BF5596"/>
    <w:rsid w:val="57ED4E4E"/>
    <w:rsid w:val="589907E9"/>
    <w:rsid w:val="59712A4B"/>
    <w:rsid w:val="5AC36B75"/>
    <w:rsid w:val="61890B12"/>
    <w:rsid w:val="637067B4"/>
    <w:rsid w:val="6529199E"/>
    <w:rsid w:val="656655EA"/>
    <w:rsid w:val="65790D87"/>
    <w:rsid w:val="66254723"/>
    <w:rsid w:val="66385942"/>
    <w:rsid w:val="67D469E8"/>
    <w:rsid w:val="689F73B6"/>
    <w:rsid w:val="695967E4"/>
    <w:rsid w:val="69665AFA"/>
    <w:rsid w:val="69783816"/>
    <w:rsid w:val="6AA81989"/>
    <w:rsid w:val="6B62463B"/>
    <w:rsid w:val="6BE97D97"/>
    <w:rsid w:val="6F970832"/>
    <w:rsid w:val="6FCB6AF9"/>
    <w:rsid w:val="722865D8"/>
    <w:rsid w:val="72B77780"/>
    <w:rsid w:val="75602922"/>
    <w:rsid w:val="76985EA2"/>
    <w:rsid w:val="777A2C11"/>
    <w:rsid w:val="7CE1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qFormat/>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2024-04-10T03:36:00Z</dcterms:created>
  <dc:creator>HP</dc:creator>
  <cp:lastModifiedBy>Administrator</cp:lastModifiedBy>
  <dcterms:modified xsi:type="dcterms:W3CDTF">2024-12-17T01:20:25Z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A00DB80BDF4F44558049B8A0AD1DAE40_12</vt:lpwstr>
  </property>
</Properties>
</file>