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617C">
      <w:pPr>
        <w:snapToGrid w:val="0"/>
        <w:spacing w:line="360" w:lineRule="auto"/>
        <w:jc w:val="center"/>
        <w:rPr>
          <w:rFonts w:hint="eastAsia" w:ascii="宋体" w:hAnsi="宋体" w:cs="Times New Roman"/>
          <w:b/>
          <w:sz w:val="44"/>
          <w:szCs w:val="44"/>
          <w:lang w:val="en-US" w:eastAsia="zh-CN"/>
        </w:rPr>
      </w:pPr>
    </w:p>
    <w:p w14:paraId="40DC789C">
      <w:pPr>
        <w:snapToGrid w:val="0"/>
        <w:spacing w:line="360" w:lineRule="auto"/>
        <w:jc w:val="center"/>
        <w:rPr>
          <w:rFonts w:hint="eastAsia" w:ascii="宋体" w:hAnsi="宋体" w:cs="Times New Roman"/>
          <w:b/>
          <w:sz w:val="44"/>
          <w:szCs w:val="44"/>
          <w:lang w:val="en-US" w:eastAsia="zh-CN"/>
        </w:rPr>
      </w:pPr>
    </w:p>
    <w:p w14:paraId="40EBEE12">
      <w:pPr>
        <w:snapToGrid w:val="0"/>
        <w:spacing w:line="360" w:lineRule="auto"/>
        <w:jc w:val="center"/>
        <w:rPr>
          <w:rFonts w:hint="default" w:ascii="宋体" w:hAnsi="宋体" w:eastAsia="宋体"/>
          <w:b/>
          <w:sz w:val="44"/>
          <w:szCs w:val="44"/>
          <w:lang w:val="en-US" w:eastAsia="zh-CN"/>
        </w:rPr>
      </w:pPr>
      <w:r>
        <w:rPr>
          <w:rFonts w:hint="eastAsia" w:ascii="宋体" w:hAnsi="宋体" w:eastAsia="宋体"/>
          <w:b/>
          <w:sz w:val="44"/>
          <w:szCs w:val="44"/>
          <w:lang w:val="en-US" w:eastAsia="zh-CN"/>
        </w:rPr>
        <w:t>施乐辉动力系统</w:t>
      </w:r>
      <w:r>
        <w:rPr>
          <w:rFonts w:hint="eastAsia" w:ascii="宋体" w:hAnsi="宋体"/>
          <w:b/>
          <w:sz w:val="44"/>
          <w:szCs w:val="44"/>
          <w:lang w:val="en-US" w:eastAsia="zh-CN"/>
        </w:rPr>
        <w:t>维修</w:t>
      </w:r>
      <w:r>
        <w:rPr>
          <w:rFonts w:hint="eastAsia" w:ascii="宋体" w:hAnsi="宋体" w:eastAsia="宋体"/>
          <w:b/>
          <w:sz w:val="44"/>
          <w:szCs w:val="44"/>
          <w:lang w:val="en-US" w:eastAsia="zh-CN"/>
        </w:rPr>
        <w:t>院内谈判文件</w:t>
      </w:r>
      <w:r>
        <w:rPr>
          <w:rFonts w:hint="eastAsia" w:ascii="宋体" w:hAnsi="宋体"/>
          <w:b/>
          <w:sz w:val="32"/>
          <w:szCs w:val="32"/>
          <w:lang w:val="en-US" w:eastAsia="zh-CN"/>
        </w:rPr>
        <w:t>（第二次</w:t>
      </w:r>
      <w:r>
        <w:rPr>
          <w:rFonts w:hint="eastAsia" w:ascii="宋体" w:hAnsi="宋体"/>
          <w:b/>
          <w:sz w:val="44"/>
          <w:szCs w:val="44"/>
          <w:lang w:val="en-US" w:eastAsia="zh-CN"/>
        </w:rPr>
        <w:t>)</w:t>
      </w:r>
    </w:p>
    <w:p w14:paraId="24868B33">
      <w:pPr>
        <w:snapToGrid w:val="0"/>
        <w:spacing w:line="360" w:lineRule="auto"/>
        <w:jc w:val="center"/>
        <w:rPr>
          <w:rFonts w:ascii="宋体" w:hAnsi="宋体"/>
          <w:b/>
          <w:sz w:val="44"/>
          <w:szCs w:val="44"/>
        </w:rPr>
      </w:pPr>
    </w:p>
    <w:p w14:paraId="7F216DAD">
      <w:pPr>
        <w:snapToGrid w:val="0"/>
        <w:spacing w:line="360" w:lineRule="auto"/>
        <w:jc w:val="center"/>
        <w:rPr>
          <w:rFonts w:hint="eastAsia" w:ascii="宋体" w:hAnsi="宋体"/>
          <w:b/>
          <w:sz w:val="44"/>
          <w:szCs w:val="44"/>
        </w:rPr>
      </w:pPr>
    </w:p>
    <w:p w14:paraId="71F43FF1">
      <w:pPr>
        <w:snapToGrid w:val="0"/>
        <w:spacing w:line="360" w:lineRule="auto"/>
        <w:jc w:val="both"/>
        <w:rPr>
          <w:rFonts w:hint="eastAsia" w:ascii="宋体" w:hAnsi="宋体"/>
          <w:b/>
          <w:sz w:val="44"/>
          <w:szCs w:val="44"/>
        </w:rPr>
      </w:pPr>
    </w:p>
    <w:p w14:paraId="18B91695">
      <w:pPr>
        <w:snapToGrid w:val="0"/>
        <w:spacing w:line="360" w:lineRule="auto"/>
        <w:jc w:val="center"/>
        <w:rPr>
          <w:rFonts w:hint="eastAsia" w:ascii="宋体" w:hAnsi="宋体"/>
          <w:b/>
          <w:sz w:val="44"/>
          <w:szCs w:val="44"/>
        </w:rPr>
      </w:pPr>
      <w:r>
        <w:rPr>
          <w:rFonts w:hint="eastAsia" w:ascii="宋体" w:hAnsi="宋体"/>
          <w:b/>
          <w:sz w:val="44"/>
          <w:szCs w:val="44"/>
        </w:rPr>
        <w:t>文</w:t>
      </w:r>
    </w:p>
    <w:p w14:paraId="50FB00A6">
      <w:pPr>
        <w:snapToGrid w:val="0"/>
        <w:spacing w:line="360" w:lineRule="auto"/>
        <w:jc w:val="center"/>
        <w:rPr>
          <w:rFonts w:hint="eastAsia" w:ascii="宋体" w:hAnsi="宋体"/>
          <w:b/>
          <w:sz w:val="44"/>
          <w:szCs w:val="44"/>
        </w:rPr>
      </w:pPr>
    </w:p>
    <w:p w14:paraId="13F50E18">
      <w:pPr>
        <w:snapToGrid w:val="0"/>
        <w:spacing w:line="360" w:lineRule="auto"/>
        <w:jc w:val="center"/>
        <w:rPr>
          <w:rFonts w:hint="eastAsia" w:ascii="宋体" w:hAnsi="宋体"/>
          <w:b/>
          <w:sz w:val="44"/>
          <w:szCs w:val="44"/>
        </w:rPr>
      </w:pPr>
    </w:p>
    <w:p w14:paraId="0E4A66D4">
      <w:pPr>
        <w:snapToGrid w:val="0"/>
        <w:spacing w:line="360" w:lineRule="auto"/>
        <w:jc w:val="center"/>
        <w:rPr>
          <w:rFonts w:hint="eastAsia" w:ascii="宋体" w:hAnsi="宋体"/>
          <w:b/>
          <w:sz w:val="44"/>
          <w:szCs w:val="44"/>
        </w:rPr>
      </w:pPr>
    </w:p>
    <w:p w14:paraId="13920219">
      <w:pPr>
        <w:snapToGrid w:val="0"/>
        <w:spacing w:line="360" w:lineRule="auto"/>
        <w:jc w:val="center"/>
        <w:rPr>
          <w:rFonts w:hint="eastAsia" w:ascii="宋体" w:hAnsi="宋体"/>
          <w:b/>
          <w:sz w:val="44"/>
          <w:szCs w:val="44"/>
        </w:rPr>
      </w:pPr>
      <w:r>
        <w:rPr>
          <w:rFonts w:hint="eastAsia" w:ascii="宋体" w:hAnsi="宋体"/>
          <w:b/>
          <w:sz w:val="44"/>
          <w:szCs w:val="44"/>
        </w:rPr>
        <w:t>件</w:t>
      </w:r>
    </w:p>
    <w:p w14:paraId="58E8BA31">
      <w:pPr>
        <w:snapToGrid w:val="0"/>
        <w:spacing w:line="360" w:lineRule="auto"/>
        <w:jc w:val="center"/>
        <w:rPr>
          <w:rFonts w:hint="eastAsia" w:ascii="宋体" w:hAnsi="宋体"/>
          <w:b/>
          <w:sz w:val="30"/>
          <w:szCs w:val="30"/>
        </w:rPr>
      </w:pPr>
    </w:p>
    <w:p w14:paraId="27885FC4">
      <w:pPr>
        <w:snapToGrid w:val="0"/>
        <w:spacing w:line="360" w:lineRule="auto"/>
        <w:jc w:val="center"/>
        <w:rPr>
          <w:rFonts w:hint="eastAsia" w:ascii="宋体" w:hAnsi="宋体"/>
          <w:b/>
          <w:sz w:val="30"/>
          <w:szCs w:val="30"/>
        </w:rPr>
      </w:pPr>
    </w:p>
    <w:p w14:paraId="5B2747BD">
      <w:pPr>
        <w:snapToGrid w:val="0"/>
        <w:spacing w:line="360" w:lineRule="auto"/>
        <w:jc w:val="center"/>
        <w:rPr>
          <w:rFonts w:hint="eastAsia" w:ascii="宋体" w:hAnsi="宋体"/>
          <w:b/>
          <w:sz w:val="30"/>
        </w:rPr>
      </w:pPr>
    </w:p>
    <w:p w14:paraId="4EB2DB54">
      <w:pPr>
        <w:snapToGrid w:val="0"/>
        <w:spacing w:line="360" w:lineRule="auto"/>
        <w:jc w:val="center"/>
        <w:rPr>
          <w:rFonts w:hint="eastAsia" w:ascii="宋体" w:hAnsi="宋体"/>
          <w:b/>
          <w:sz w:val="30"/>
        </w:rPr>
      </w:pPr>
    </w:p>
    <w:p w14:paraId="32355BEF">
      <w:pPr>
        <w:snapToGrid w:val="0"/>
        <w:spacing w:line="360" w:lineRule="auto"/>
        <w:jc w:val="center"/>
        <w:rPr>
          <w:rFonts w:hint="eastAsia" w:ascii="宋体" w:hAnsi="宋体" w:eastAsia="宋体" w:cs="Times New Roman"/>
          <w:b/>
          <w:sz w:val="30"/>
        </w:rPr>
      </w:pP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14:paraId="0869E746">
      <w:pPr>
        <w:snapToGrid w:val="0"/>
        <w:spacing w:line="360" w:lineRule="auto"/>
        <w:rPr>
          <w:rFonts w:hint="eastAsia" w:ascii="宋体" w:hAnsi="宋体"/>
          <w:b/>
          <w:sz w:val="30"/>
          <w:u w:val="single"/>
        </w:rPr>
      </w:pPr>
    </w:p>
    <w:p w14:paraId="49F18421">
      <w:pPr>
        <w:snapToGrid w:val="0"/>
        <w:spacing w:line="360" w:lineRule="auto"/>
        <w:jc w:val="right"/>
        <w:rPr>
          <w:rFonts w:hint="eastAsia" w:ascii="宋体" w:hAnsi="宋体"/>
          <w:b/>
          <w:sz w:val="32"/>
          <w:szCs w:val="32"/>
        </w:rPr>
      </w:pPr>
      <w:r>
        <w:rPr>
          <w:rFonts w:hint="eastAsia" w:ascii="宋体" w:hAnsi="宋体"/>
          <w:b/>
          <w:sz w:val="32"/>
          <w:szCs w:val="32"/>
          <w:lang w:val="en-US" w:eastAsia="zh-CN"/>
        </w:rPr>
        <w:t xml:space="preserve"> 2024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r>
        <w:rPr>
          <w:rFonts w:hint="eastAsia" w:ascii="宋体" w:hAnsi="宋体"/>
          <w:b/>
          <w:sz w:val="32"/>
          <w:szCs w:val="32"/>
          <w:lang w:val="en-US" w:eastAsia="zh-CN"/>
        </w:rPr>
        <w:t>13</w:t>
      </w:r>
      <w:r>
        <w:rPr>
          <w:rFonts w:hint="eastAsia" w:ascii="宋体" w:hAnsi="宋体"/>
          <w:b/>
          <w:sz w:val="32"/>
          <w:szCs w:val="32"/>
        </w:rPr>
        <w:t>日</w:t>
      </w:r>
    </w:p>
    <w:p w14:paraId="49C8EF37">
      <w:pPr>
        <w:widowControl/>
        <w:rPr>
          <w:rFonts w:hint="eastAsia" w:ascii="宋体" w:hAnsi="宋体"/>
          <w:b/>
          <w:sz w:val="32"/>
          <w:szCs w:val="32"/>
        </w:rPr>
      </w:pPr>
    </w:p>
    <w:p w14:paraId="7BCAB643">
      <w:pPr>
        <w:widowControl/>
        <w:rPr>
          <w:rFonts w:hint="eastAsia" w:ascii="宋体" w:hAnsi="宋体"/>
          <w:b/>
          <w:sz w:val="32"/>
          <w:szCs w:val="32"/>
        </w:rPr>
      </w:pPr>
    </w:p>
    <w:p w14:paraId="2CAE350D">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14:paraId="578EA19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凉山彝族自治州中西医结合医院设备维修进行竞争性谈判方式</w:t>
      </w:r>
      <w:r>
        <w:rPr>
          <w:rFonts w:hint="eastAsia" w:ascii="仿宋" w:hAnsi="仿宋" w:eastAsia="仿宋" w:cs="仿宋"/>
          <w:color w:val="000000"/>
          <w:kern w:val="2"/>
          <w:sz w:val="28"/>
          <w:szCs w:val="28"/>
          <w:lang w:val="en-US" w:eastAsia="zh-CN" w:bidi="ar"/>
        </w:rPr>
        <w:t>，兹邀请符合本次维修采购要求的潜在的供货商参加。</w:t>
      </w:r>
    </w:p>
    <w:p w14:paraId="6666FA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2" w:firstLineChars="200"/>
        <w:jc w:val="both"/>
        <w:textAlignment w:val="auto"/>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14:paraId="1AE1BEB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bCs/>
          <w:color w:val="000000"/>
          <w:sz w:val="28"/>
          <w:szCs w:val="28"/>
          <w:u w:val="single"/>
          <w:lang w:val="en-US"/>
        </w:rPr>
      </w:pPr>
      <w:r>
        <w:rPr>
          <w:rFonts w:hint="eastAsia" w:ascii="宋体" w:hAnsi="宋体"/>
          <w:b/>
          <w:sz w:val="28"/>
          <w:szCs w:val="28"/>
          <w:lang w:val="en-US" w:eastAsia="zh-CN"/>
        </w:rPr>
        <w:t xml:space="preserve">        </w:t>
      </w:r>
      <w:r>
        <w:rPr>
          <w:rFonts w:hint="eastAsia" w:ascii="仿宋" w:hAnsi="仿宋" w:eastAsia="仿宋" w:cs="仿宋"/>
          <w:b/>
          <w:sz w:val="28"/>
          <w:szCs w:val="28"/>
          <w:lang w:val="en-US" w:eastAsia="zh-CN"/>
        </w:rPr>
        <w:t>施乐辉动力系统72200873主机接口坏A和B均有断针残留，动力手柄2把插头断针</w:t>
      </w:r>
      <w:r>
        <w:rPr>
          <w:rFonts w:hint="eastAsia" w:ascii="仿宋" w:hAnsi="仿宋" w:eastAsia="仿宋" w:cs="仿宋"/>
          <w:b/>
          <w:bCs/>
          <w:color w:val="000000"/>
          <w:kern w:val="2"/>
          <w:sz w:val="28"/>
          <w:szCs w:val="28"/>
          <w:u w:val="single"/>
          <w:lang w:val="en-US" w:eastAsia="zh-CN" w:bidi="ar"/>
        </w:rPr>
        <w:t>设备维修竞争性谈判项目</w:t>
      </w:r>
    </w:p>
    <w:p w14:paraId="42791A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2" w:firstLineChars="200"/>
        <w:jc w:val="both"/>
        <w:textAlignment w:val="auto"/>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竞争性谈判维修</w:t>
      </w:r>
      <w:r>
        <w:rPr>
          <w:rFonts w:hint="eastAsia" w:ascii="仿宋" w:hAnsi="仿宋" w:eastAsia="仿宋" w:cs="仿宋"/>
          <w:b/>
          <w:bCs w:val="0"/>
          <w:kern w:val="2"/>
          <w:sz w:val="28"/>
          <w:szCs w:val="28"/>
          <w:lang w:val="en-US" w:eastAsia="zh-CN" w:bidi="ar"/>
        </w:rPr>
        <w:t>采购文件的领取</w:t>
      </w:r>
    </w:p>
    <w:p w14:paraId="0CDB93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12</w:t>
      </w:r>
      <w:r>
        <w:rPr>
          <w:rFonts w:hint="eastAsia" w:ascii="仿宋" w:hAnsi="仿宋" w:eastAsia="仿宋" w:cs="仿宋"/>
          <w:kern w:val="2"/>
          <w:sz w:val="28"/>
          <w:szCs w:val="28"/>
          <w:lang w:val="en-US" w:eastAsia="zh-CN" w:bidi="ar"/>
        </w:rPr>
        <w:t>日至招标前</w:t>
      </w:r>
    </w:p>
    <w:p w14:paraId="4F0CB8D4">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14:paraId="16446C1E">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三、竞争性谈判维修采购申请人递交竞标文件截止时间及份数</w:t>
      </w:r>
    </w:p>
    <w:p w14:paraId="363BF6C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17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份（另多附一张报价单不装定一并放入文件袋中）。</w:t>
      </w:r>
    </w:p>
    <w:p w14:paraId="61AE7A9F">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采购申请文件必须在</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采购截止时间前送达采购地点。逾期送达和标注不符合文件规定的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采购申请文件恕不接受。本次</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采购接受现场和邮寄的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采购申请文件(资料需要密封）。审请人需在维修采购前电话报名（可先到现场进行机器的故障判断）。</w:t>
      </w:r>
    </w:p>
    <w:p w14:paraId="30557D7D">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14:paraId="4D60C5D0">
      <w:pPr>
        <w:pStyle w:val="2"/>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14:paraId="28968065">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w:t>
      </w:r>
      <w:r>
        <w:rPr>
          <w:rFonts w:hint="eastAsia" w:ascii="仿宋" w:hAnsi="仿宋" w:eastAsia="仿宋" w:cs="仿宋"/>
          <w:b/>
          <w:bCs/>
          <w:color w:val="000000"/>
          <w:kern w:val="2"/>
          <w:sz w:val="28"/>
          <w:szCs w:val="28"/>
          <w:lang w:val="en-US" w:eastAsia="zh-CN" w:bidi="ar"/>
        </w:rPr>
        <w:t>维修</w:t>
      </w:r>
      <w:r>
        <w:rPr>
          <w:rFonts w:hint="eastAsia" w:ascii="仿宋" w:hAnsi="仿宋" w:eastAsia="仿宋" w:cs="仿宋"/>
          <w:b/>
          <w:bCs w:val="0"/>
          <w:kern w:val="2"/>
          <w:sz w:val="28"/>
          <w:szCs w:val="28"/>
          <w:lang w:val="en-US" w:eastAsia="zh-CN" w:bidi="ar"/>
        </w:rPr>
        <w:t>采购时间</w:t>
      </w:r>
    </w:p>
    <w:p w14:paraId="4ECD49B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17</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15:00</w:t>
      </w:r>
      <w:r>
        <w:rPr>
          <w:rFonts w:hint="eastAsia" w:ascii="仿宋" w:hAnsi="仿宋" w:eastAsia="仿宋" w:cs="仿宋"/>
          <w:kern w:val="2"/>
          <w:sz w:val="28"/>
          <w:szCs w:val="28"/>
          <w:lang w:val="en-US" w:eastAsia="zh-CN" w:bidi="ar"/>
        </w:rPr>
        <w:t>（北京时间）。</w:t>
      </w:r>
    </w:p>
    <w:p w14:paraId="3ECC913B">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14:paraId="1999227D">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b w:val="0"/>
          <w:bCs/>
          <w:sz w:val="24"/>
          <w:szCs w:val="24"/>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b w:val="0"/>
          <w:bCs/>
          <w:sz w:val="24"/>
          <w:szCs w:val="24"/>
          <w:u w:val="single"/>
          <w:lang w:val="en-US" w:eastAsia="zh-CN"/>
        </w:rPr>
        <w:t>凉山彝族自治州</w:t>
      </w:r>
      <w:r>
        <w:rPr>
          <w:rFonts w:hint="eastAsia" w:ascii="仿宋" w:hAnsi="仿宋" w:eastAsia="仿宋" w:cs="仿宋"/>
          <w:b w:val="0"/>
          <w:bCs/>
          <w:kern w:val="2"/>
          <w:sz w:val="24"/>
          <w:szCs w:val="24"/>
          <w:u w:val="single"/>
          <w:lang w:val="en-US" w:eastAsia="zh-CN" w:bidi="ar"/>
        </w:rPr>
        <w:t>中西医结合医院</w:t>
      </w:r>
    </w:p>
    <w:p w14:paraId="6608807E">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14:paraId="203A1113">
      <w:pPr>
        <w:keepNext w:val="0"/>
        <w:keepLines w:val="0"/>
        <w:widowControl w:val="0"/>
        <w:suppressLineNumbers w:val="0"/>
        <w:spacing w:before="0" w:beforeAutospacing="0" w:after="0" w:afterAutospacing="0" w:line="540" w:lineRule="exact"/>
        <w:ind w:left="0" w:right="0" w:firstLine="560" w:firstLineChars="200"/>
        <w:jc w:val="both"/>
        <w:rPr>
          <w:rFonts w:hint="default" w:ascii="仿宋" w:hAnsi="仿宋" w:eastAsia="仿宋" w:cs="仿宋"/>
          <w:color w:val="E10000"/>
          <w:sz w:val="28"/>
          <w:szCs w:val="28"/>
          <w:u w:val="single"/>
          <w:lang w:val="en-US" w:eastAsia="zh-CN"/>
        </w:rPr>
      </w:pPr>
      <w:r>
        <w:rPr>
          <w:rFonts w:hint="eastAsia" w:ascii="仿宋" w:hAnsi="仿宋" w:eastAsia="仿宋" w:cs="仿宋"/>
          <w:kern w:val="2"/>
          <w:sz w:val="28"/>
          <w:szCs w:val="28"/>
          <w:u w:val="none"/>
          <w:lang w:val="en-US" w:eastAsia="zh-CN" w:bidi="ar"/>
        </w:rPr>
        <w:t>资料接收人：</w:t>
      </w:r>
      <w:r>
        <w:rPr>
          <w:rFonts w:hint="eastAsia" w:ascii="仿宋" w:hAnsi="仿宋" w:eastAsia="仿宋" w:cs="仿宋"/>
          <w:kern w:val="2"/>
          <w:sz w:val="28"/>
          <w:szCs w:val="28"/>
          <w:u w:val="single"/>
          <w:lang w:val="en-US" w:eastAsia="zh-CN" w:bidi="ar"/>
        </w:rPr>
        <w:t xml:space="preserve">何老师 </w:t>
      </w:r>
      <w:r>
        <w:rPr>
          <w:rFonts w:hint="eastAsia" w:ascii="仿宋" w:hAnsi="仿宋" w:eastAsia="仿宋" w:cs="仿宋"/>
          <w:kern w:val="2"/>
          <w:sz w:val="28"/>
          <w:szCs w:val="28"/>
          <w:u w:val="none"/>
          <w:lang w:val="en-US" w:eastAsia="zh-CN" w:bidi="ar"/>
        </w:rPr>
        <w:t xml:space="preserve">    电 话：</w:t>
      </w:r>
      <w:r>
        <w:rPr>
          <w:rFonts w:hint="eastAsia" w:ascii="仿宋" w:hAnsi="仿宋" w:eastAsia="仿宋" w:cs="仿宋"/>
          <w:kern w:val="2"/>
          <w:sz w:val="28"/>
          <w:szCs w:val="28"/>
          <w:u w:val="single"/>
          <w:lang w:val="en-US" w:eastAsia="zh-CN" w:bidi="ar"/>
        </w:rPr>
        <w:t>18181277665</w:t>
      </w:r>
    </w:p>
    <w:p w14:paraId="1FD3106E">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咨询联系人：</w:t>
      </w:r>
      <w:r>
        <w:rPr>
          <w:rFonts w:hint="eastAsia" w:ascii="仿宋" w:hAnsi="仿宋" w:eastAsia="仿宋" w:cs="仿宋"/>
          <w:kern w:val="2"/>
          <w:sz w:val="28"/>
          <w:szCs w:val="28"/>
          <w:u w:val="single"/>
          <w:lang w:val="en-US" w:eastAsia="zh-CN" w:bidi="ar"/>
        </w:rPr>
        <w:t xml:space="preserve">朱老师 </w:t>
      </w:r>
      <w:r>
        <w:rPr>
          <w:rFonts w:hint="eastAsia" w:ascii="仿宋" w:hAnsi="仿宋" w:eastAsia="仿宋" w:cs="仿宋"/>
          <w:kern w:val="2"/>
          <w:sz w:val="28"/>
          <w:szCs w:val="28"/>
          <w:u w:val="none"/>
          <w:lang w:val="en-US" w:eastAsia="zh-CN" w:bidi="ar"/>
        </w:rPr>
        <w:t xml:space="preserve">    </w:t>
      </w: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18181277020 </w:t>
      </w:r>
      <w:r>
        <w:rPr>
          <w:rFonts w:hint="eastAsia" w:ascii="仿宋" w:hAnsi="仿宋" w:eastAsia="仿宋" w:cs="仿宋"/>
          <w:kern w:val="2"/>
          <w:sz w:val="28"/>
          <w:szCs w:val="28"/>
          <w:lang w:val="en-US" w:eastAsia="zh-CN" w:bidi="ar"/>
        </w:rPr>
        <w:t xml:space="preserve">  </w:t>
      </w:r>
    </w:p>
    <w:p w14:paraId="1CEB0DE6">
      <w:pPr>
        <w:keepNext w:val="0"/>
        <w:keepLines w:val="0"/>
        <w:widowControl w:val="0"/>
        <w:suppressLineNumbers w:val="0"/>
        <w:spacing w:before="0" w:beforeAutospacing="0" w:after="0" w:afterAutospacing="0" w:line="540" w:lineRule="exact"/>
        <w:ind w:right="0" w:firstLine="3360" w:firstLineChars="1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w:t>
      </w:r>
      <w:r>
        <w:rPr>
          <w:rFonts w:hint="eastAsia" w:ascii="仿宋" w:hAnsi="仿宋" w:eastAsia="仿宋" w:cs="仿宋"/>
          <w:b w:val="0"/>
          <w:bCs/>
          <w:sz w:val="28"/>
          <w:szCs w:val="28"/>
          <w:u w:val="single"/>
          <w:lang w:val="en-US" w:eastAsia="zh-CN"/>
        </w:rPr>
        <w:t>彝族自治</w:t>
      </w:r>
      <w:r>
        <w:rPr>
          <w:rFonts w:hint="eastAsia" w:ascii="仿宋" w:hAnsi="仿宋" w:eastAsia="仿宋" w:cs="仿宋"/>
          <w:kern w:val="2"/>
          <w:sz w:val="28"/>
          <w:szCs w:val="28"/>
          <w:u w:val="single"/>
          <w:lang w:val="en-US" w:eastAsia="zh-CN" w:bidi="ar"/>
        </w:rPr>
        <w:t>州中西医结合医院</w:t>
      </w:r>
      <w:r>
        <w:rPr>
          <w:rFonts w:hint="eastAsia" w:ascii="仿宋" w:hAnsi="仿宋" w:eastAsia="仿宋" w:cs="仿宋"/>
          <w:kern w:val="2"/>
          <w:sz w:val="28"/>
          <w:szCs w:val="28"/>
          <w:lang w:val="en-US" w:eastAsia="zh-CN" w:bidi="ar"/>
        </w:rPr>
        <w:t>（业主）</w:t>
      </w:r>
    </w:p>
    <w:p w14:paraId="1798E6A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12月13</w:t>
      </w:r>
      <w:bookmarkStart w:id="0" w:name="_GoBack"/>
      <w:bookmarkEnd w:id="0"/>
      <w:r>
        <w:rPr>
          <w:rFonts w:hint="eastAsia" w:ascii="仿宋" w:hAnsi="仿宋" w:eastAsia="仿宋" w:cs="仿宋"/>
          <w:kern w:val="2"/>
          <w:sz w:val="28"/>
          <w:szCs w:val="28"/>
          <w:lang w:val="en-US" w:eastAsia="zh-CN" w:bidi="ar"/>
        </w:rPr>
        <w:t>日</w:t>
      </w:r>
    </w:p>
    <w:p w14:paraId="0D2D9840">
      <w:pPr>
        <w:tabs>
          <w:tab w:val="left" w:pos="7665"/>
        </w:tabs>
        <w:spacing w:line="460" w:lineRule="exact"/>
        <w:ind w:firstLine="948" w:firstLineChars="295"/>
        <w:jc w:val="center"/>
        <w:rPr>
          <w:rFonts w:hint="eastAsia" w:ascii="黑体" w:hAnsi="Arial" w:eastAsia="黑体" w:cs="Arial"/>
          <w:b/>
          <w:sz w:val="32"/>
          <w:szCs w:val="32"/>
          <w:lang w:val="en-US" w:eastAsia="zh-CN"/>
        </w:rPr>
      </w:pPr>
    </w:p>
    <w:p w14:paraId="49DA4C4C">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维修院内谈判</w:t>
      </w:r>
      <w:r>
        <w:rPr>
          <w:rFonts w:hint="eastAsia" w:ascii="黑体" w:hAnsi="Arial" w:eastAsia="黑体" w:cs="Arial"/>
          <w:b/>
          <w:sz w:val="32"/>
          <w:szCs w:val="32"/>
        </w:rPr>
        <w:t>投标文件格式</w:t>
      </w:r>
    </w:p>
    <w:p w14:paraId="1F086D83">
      <w:pPr>
        <w:tabs>
          <w:tab w:val="left" w:pos="7665"/>
        </w:tabs>
        <w:spacing w:line="460" w:lineRule="exact"/>
        <w:ind w:left="803"/>
        <w:rPr>
          <w:rFonts w:hint="eastAsia" w:ascii="宋体" w:hAnsi="宋体"/>
          <w:sz w:val="24"/>
        </w:rPr>
      </w:pPr>
    </w:p>
    <w:p w14:paraId="21E886FE">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14:paraId="7B3BEFF8">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14:paraId="0701FA83">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w:t>
      </w:r>
      <w:r>
        <w:rPr>
          <w:rFonts w:hint="eastAsia" w:hAnsi="宋体" w:cs="Arial"/>
          <w:sz w:val="28"/>
          <w:szCs w:val="28"/>
          <w:lang w:eastAsia="zh-CN"/>
        </w:rPr>
        <w:t>一</w:t>
      </w:r>
      <w:r>
        <w:rPr>
          <w:rFonts w:hint="eastAsia" w:hAnsi="宋体" w:cs="Arial"/>
          <w:sz w:val="28"/>
          <w:szCs w:val="28"/>
        </w:rPr>
        <w:t>份</w:t>
      </w:r>
      <w:r>
        <w:rPr>
          <w:rFonts w:hint="eastAsia" w:hAnsi="宋体" w:cs="Arial"/>
          <w:sz w:val="28"/>
          <w:szCs w:val="28"/>
          <w:lang w:eastAsia="zh-CN"/>
        </w:rPr>
        <w:t>（另附一张</w:t>
      </w:r>
      <w:r>
        <w:rPr>
          <w:rFonts w:hint="eastAsia" w:hAnsi="宋体" w:cs="Arial"/>
          <w:sz w:val="28"/>
          <w:szCs w:val="28"/>
        </w:rPr>
        <w:t>报价表</w:t>
      </w:r>
      <w:r>
        <w:rPr>
          <w:rFonts w:hint="eastAsia" w:hAnsi="宋体" w:cs="Arial"/>
          <w:sz w:val="28"/>
          <w:szCs w:val="28"/>
          <w:lang w:eastAsia="zh-CN"/>
        </w:rPr>
        <w:t>不装定</w:t>
      </w:r>
      <w:r>
        <w:rPr>
          <w:rFonts w:hint="eastAsia" w:ascii="宋体" w:hAnsi="宋体" w:eastAsia="宋体" w:cs="宋体"/>
          <w:kern w:val="2"/>
          <w:sz w:val="28"/>
          <w:szCs w:val="28"/>
          <w:lang w:val="en-US" w:eastAsia="zh-CN" w:bidi="ar"/>
        </w:rPr>
        <w:t>一并放入文件袋中，文件资料需要密封</w:t>
      </w:r>
      <w:r>
        <w:rPr>
          <w:rFonts w:hint="eastAsia" w:ascii="仿宋" w:hAnsi="仿宋" w:eastAsia="仿宋" w:cs="仿宋"/>
          <w:kern w:val="2"/>
          <w:sz w:val="28"/>
          <w:szCs w:val="28"/>
          <w:lang w:val="en-US" w:eastAsia="zh-CN" w:bidi="ar"/>
        </w:rPr>
        <w:t>）</w:t>
      </w:r>
      <w:r>
        <w:rPr>
          <w:rFonts w:hint="eastAsia" w:hAnsi="宋体" w:cs="Arial"/>
          <w:sz w:val="28"/>
          <w:szCs w:val="28"/>
          <w:lang w:eastAsia="zh-CN"/>
        </w:rPr>
        <w:t>。</w:t>
      </w:r>
    </w:p>
    <w:p w14:paraId="52833B39">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14:paraId="27A14C7C">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14:paraId="363953E2">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14:paraId="56F6FBBF">
      <w:pPr>
        <w:numPr>
          <w:ilvl w:val="0"/>
          <w:numId w:val="0"/>
        </w:numPr>
        <w:tabs>
          <w:tab w:val="left" w:pos="210"/>
        </w:tabs>
        <w:ind w:leftChars="0"/>
        <w:rPr>
          <w:rFonts w:hint="eastAsia" w:ascii="Times New Roman" w:hAnsi="宋体" w:eastAsia="宋体" w:cs="Arial"/>
          <w:kern w:val="2"/>
          <w:sz w:val="28"/>
          <w:szCs w:val="28"/>
          <w:lang w:val="en-US" w:eastAsia="zh-CN" w:bidi="ar-SA"/>
        </w:rPr>
      </w:pPr>
    </w:p>
    <w:p w14:paraId="1C8D3BE6">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维修院内谈判资格证明文件</w:t>
      </w:r>
    </w:p>
    <w:p w14:paraId="231F0423">
      <w:pPr>
        <w:pStyle w:val="7"/>
        <w:rPr>
          <w:rFonts w:hint="default"/>
          <w:lang w:val="en-US" w:eastAsia="zh-CN"/>
        </w:rPr>
      </w:pPr>
    </w:p>
    <w:p w14:paraId="5296C021">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14:paraId="4D1935C0">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14:paraId="76B42B13">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14:paraId="086DB9B9">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14:paraId="036A7EAB">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14:paraId="2A0A7478">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提供2022年度或2023年度经过会计师事务所审计的有效财务报告复印件；</w:t>
      </w:r>
    </w:p>
    <w:p w14:paraId="367DEB7B">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14:paraId="2AEA53E7">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14:paraId="67FA45EF">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注：以上1-3项具有同等的效力，提供任一项均可。</w:t>
      </w:r>
    </w:p>
    <w:p w14:paraId="24F2B7C3">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14:paraId="4E193516">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14:paraId="0DA9EF84">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14:paraId="429150A1">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14:paraId="03E16163">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14:paraId="648F4F73">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2022</w:t>
      </w:r>
      <w:r>
        <w:rPr>
          <w:rFonts w:hint="eastAsia" w:ascii="Times New Roman" w:hAnsi="宋体" w:eastAsia="宋体" w:cs="Arial"/>
          <w:kern w:val="2"/>
          <w:sz w:val="28"/>
          <w:szCs w:val="28"/>
          <w:lang w:val="zh-CN" w:eastAsia="zh-CN" w:bidi="ar-SA"/>
        </w:rPr>
        <w:t>年以来(任意三个月)社会保障资金缴纳及纳税的相关证明材料复印件；</w:t>
      </w:r>
    </w:p>
    <w:p w14:paraId="560382F0">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14:paraId="6625B0DB">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14:paraId="2A05A4A9">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14:paraId="4AC08984">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14:paraId="65A571DB">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14:paraId="0276BD75">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14:paraId="2E850A92">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14:paraId="182B6A4E">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14:paraId="0AFB2F50">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14:paraId="6D6F9B62">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14:paraId="6B338600">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14:paraId="23C15FE9">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14:paraId="6526130E">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14:paraId="74E6EE77">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14:paraId="74EDAAA8">
      <w:pPr>
        <w:pStyle w:val="10"/>
        <w:spacing w:line="440" w:lineRule="exact"/>
        <w:rPr>
          <w:rFonts w:hint="eastAsia" w:ascii="Times New Roman" w:hAnsi="宋体" w:eastAsia="宋体" w:cs="Arial"/>
          <w:kern w:val="2"/>
          <w:sz w:val="28"/>
          <w:szCs w:val="28"/>
          <w:lang w:val="en-US" w:eastAsia="zh-CN" w:bidi="ar-SA"/>
        </w:rPr>
      </w:pPr>
    </w:p>
    <w:p w14:paraId="6493E24A">
      <w:pPr>
        <w:spacing w:line="400" w:lineRule="exact"/>
        <w:ind w:left="480"/>
        <w:rPr>
          <w:rFonts w:hint="eastAsia" w:ascii="Times New Roman" w:hAnsi="宋体" w:eastAsia="宋体" w:cs="Arial"/>
          <w:kern w:val="2"/>
          <w:sz w:val="28"/>
          <w:szCs w:val="28"/>
          <w:lang w:val="en-US" w:eastAsia="zh-CN" w:bidi="ar-SA"/>
        </w:rPr>
      </w:pPr>
    </w:p>
    <w:p w14:paraId="5F0034A2">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14:paraId="5B3CFDC5">
      <w:pPr>
        <w:numPr>
          <w:ilvl w:val="0"/>
          <w:numId w:val="0"/>
        </w:numPr>
        <w:tabs>
          <w:tab w:val="left" w:pos="210"/>
        </w:tabs>
        <w:ind w:leftChars="-100"/>
        <w:rPr>
          <w:rFonts w:hint="eastAsia" w:ascii="Times New Roman" w:hAnsi="宋体" w:eastAsia="宋体" w:cs="Arial"/>
          <w:kern w:val="2"/>
          <w:sz w:val="28"/>
          <w:szCs w:val="28"/>
          <w:lang w:val="en-US" w:eastAsia="zh-CN" w:bidi="ar-SA"/>
        </w:rPr>
      </w:pPr>
    </w:p>
    <w:p w14:paraId="63FC70CC">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w:t>
      </w:r>
      <w:r>
        <w:rPr>
          <w:rFonts w:hint="eastAsia" w:ascii="宋体" w:hAnsi="宋体" w:eastAsia="宋体" w:cs="宋体"/>
          <w:kern w:val="2"/>
          <w:sz w:val="28"/>
          <w:szCs w:val="28"/>
          <w:lang w:val="en-US" w:eastAsia="zh-CN" w:bidi="ar-SA"/>
        </w:rPr>
        <w:t>密封后送交或</w:t>
      </w:r>
      <w:r>
        <w:rPr>
          <w:rFonts w:hint="eastAsia" w:ascii="宋体" w:hAnsi="宋体" w:eastAsia="宋体" w:cs="宋体"/>
          <w:kern w:val="2"/>
          <w:sz w:val="28"/>
          <w:szCs w:val="28"/>
          <w:lang w:val="en-US" w:eastAsia="zh-CN" w:bidi="ar"/>
        </w:rPr>
        <w:t>邮寄到</w:t>
      </w:r>
      <w:r>
        <w:rPr>
          <w:rFonts w:hint="eastAsia" w:ascii="宋体" w:hAnsi="宋体" w:eastAsia="宋体" w:cs="宋体"/>
          <w:kern w:val="2"/>
          <w:sz w:val="28"/>
          <w:szCs w:val="28"/>
          <w:lang w:val="en-US" w:eastAsia="zh-CN" w:bidi="ar-SA"/>
        </w:rPr>
        <w:t>医院</w:t>
      </w:r>
      <w:r>
        <w:rPr>
          <w:rFonts w:hint="eastAsia" w:ascii="宋体" w:hAnsi="宋体" w:eastAsia="宋体" w:cs="宋体"/>
          <w:kern w:val="2"/>
          <w:sz w:val="28"/>
          <w:szCs w:val="28"/>
          <w:u w:val="none"/>
          <w:lang w:val="en-US" w:eastAsia="zh-CN" w:bidi="ar"/>
        </w:rPr>
        <w:t>资料接收人处</w:t>
      </w:r>
      <w:r>
        <w:rPr>
          <w:rFonts w:hint="eastAsia" w:ascii="Times New Roman" w:hAnsi="宋体" w:eastAsia="宋体" w:cs="Arial"/>
          <w:kern w:val="2"/>
          <w:sz w:val="28"/>
          <w:szCs w:val="28"/>
          <w:lang w:val="en-US" w:eastAsia="zh-CN" w:bidi="ar-SA"/>
        </w:rPr>
        <w:t>，封面注明投标单位名称。公司应保证所提供资料均真实、准确。</w:t>
      </w:r>
    </w:p>
    <w:p w14:paraId="43E95D62">
      <w:pPr>
        <w:jc w:val="center"/>
        <w:rPr>
          <w:rFonts w:hint="eastAsia" w:ascii="宋体" w:hAnsi="宋体" w:cs="宋体"/>
          <w:b w:val="0"/>
          <w:i w:val="0"/>
          <w:caps w:val="0"/>
          <w:color w:val="262626"/>
          <w:spacing w:val="0"/>
          <w:sz w:val="28"/>
          <w:szCs w:val="28"/>
          <w:shd w:val="clear" w:color="auto" w:fill="FFFFFF"/>
          <w:lang w:val="en-US" w:eastAsia="zh-CN"/>
        </w:rPr>
      </w:pPr>
    </w:p>
    <w:p w14:paraId="4F3A9941">
      <w:pPr>
        <w:widowControl/>
        <w:jc w:val="center"/>
        <w:rPr>
          <w:rFonts w:hint="eastAsia" w:ascii="黑体" w:hAnsi="Arial" w:eastAsia="黑体" w:cs="Arial"/>
          <w:b/>
          <w:sz w:val="32"/>
          <w:szCs w:val="32"/>
          <w:lang w:val="en-US" w:eastAsia="zh-CN"/>
        </w:rPr>
      </w:pPr>
    </w:p>
    <w:p w14:paraId="21CE6E94">
      <w:pPr>
        <w:widowControl/>
        <w:jc w:val="center"/>
        <w:rPr>
          <w:rFonts w:hint="eastAsia" w:ascii="黑体" w:hAnsi="Arial" w:eastAsia="黑体" w:cs="Arial"/>
          <w:b/>
          <w:sz w:val="32"/>
          <w:szCs w:val="32"/>
          <w:lang w:val="en-US" w:eastAsia="zh-CN"/>
        </w:rPr>
      </w:pPr>
    </w:p>
    <w:p w14:paraId="656E9D42">
      <w:pPr>
        <w:widowControl/>
        <w:jc w:val="center"/>
        <w:rPr>
          <w:rFonts w:hint="eastAsia" w:ascii="黑体" w:hAnsi="Arial" w:eastAsia="黑体" w:cs="Arial"/>
          <w:b/>
          <w:sz w:val="32"/>
          <w:szCs w:val="32"/>
          <w:lang w:val="en-US" w:eastAsia="zh-CN"/>
        </w:rPr>
      </w:pPr>
    </w:p>
    <w:p w14:paraId="3ECE3A36">
      <w:pPr>
        <w:widowControl/>
        <w:jc w:val="center"/>
        <w:rPr>
          <w:rFonts w:hint="eastAsia" w:ascii="黑体" w:hAnsi="Arial" w:eastAsia="黑体" w:cs="Arial"/>
          <w:b/>
          <w:sz w:val="32"/>
          <w:szCs w:val="32"/>
          <w:lang w:val="en-US" w:eastAsia="zh-CN"/>
        </w:rPr>
      </w:pPr>
    </w:p>
    <w:p w14:paraId="03BCB844">
      <w:pPr>
        <w:widowControl/>
        <w:jc w:val="center"/>
        <w:rPr>
          <w:rFonts w:hint="eastAsia" w:ascii="黑体" w:hAnsi="Arial" w:eastAsia="黑体" w:cs="Arial"/>
          <w:b/>
          <w:sz w:val="32"/>
          <w:szCs w:val="32"/>
          <w:lang w:val="en-US" w:eastAsia="zh-CN"/>
        </w:rPr>
      </w:pPr>
    </w:p>
    <w:p w14:paraId="3EC1AB37">
      <w:pPr>
        <w:widowControl/>
        <w:jc w:val="center"/>
        <w:rPr>
          <w:rFonts w:hint="eastAsia" w:ascii="黑体" w:hAnsi="Arial" w:eastAsia="黑体" w:cs="Arial"/>
          <w:b/>
          <w:sz w:val="32"/>
          <w:szCs w:val="32"/>
          <w:lang w:val="en-US" w:eastAsia="zh-CN"/>
        </w:rPr>
      </w:pPr>
    </w:p>
    <w:p w14:paraId="74A76B22">
      <w:pPr>
        <w:widowControl/>
        <w:jc w:val="center"/>
        <w:rPr>
          <w:rFonts w:hint="eastAsia" w:ascii="黑体" w:hAnsi="Arial" w:eastAsia="黑体" w:cs="Arial"/>
          <w:b/>
          <w:sz w:val="32"/>
          <w:szCs w:val="32"/>
          <w:lang w:val="en-US" w:eastAsia="zh-CN"/>
        </w:rPr>
      </w:pPr>
    </w:p>
    <w:p w14:paraId="3546576F">
      <w:pPr>
        <w:widowControl/>
        <w:jc w:val="center"/>
        <w:rPr>
          <w:rFonts w:hint="eastAsia" w:ascii="黑体" w:hAnsi="Arial" w:eastAsia="黑体" w:cs="Arial"/>
          <w:b/>
          <w:sz w:val="32"/>
          <w:szCs w:val="32"/>
          <w:lang w:val="en-US" w:eastAsia="zh-CN"/>
        </w:rPr>
      </w:pPr>
    </w:p>
    <w:p w14:paraId="16539765">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14:paraId="1D58F2D6">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14:paraId="5145B2CB">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包1、1、</w:t>
      </w:r>
      <w:r>
        <w:rPr>
          <w:rFonts w:hint="eastAsia" w:ascii="宋体" w:hAnsi="宋体" w:eastAsia="宋体" w:cs="宋体"/>
          <w:b w:val="0"/>
          <w:i w:val="0"/>
          <w:caps w:val="0"/>
          <w:color w:val="000000"/>
          <w:spacing w:val="0"/>
          <w:sz w:val="28"/>
          <w:szCs w:val="28"/>
          <w:u w:val="none"/>
          <w:lang w:val="en-US" w:eastAsia="zh-CN"/>
        </w:rPr>
        <w:t>项目名称：</w:t>
      </w:r>
      <w:r>
        <w:rPr>
          <w:rFonts w:hint="eastAsia" w:ascii="宋体" w:hAnsi="宋体" w:eastAsia="宋体"/>
          <w:b/>
          <w:sz w:val="28"/>
          <w:szCs w:val="28"/>
          <w:lang w:val="en-US" w:eastAsia="zh-CN"/>
        </w:rPr>
        <w:t>施乐辉动力系统</w:t>
      </w:r>
      <w:r>
        <w:rPr>
          <w:rFonts w:hint="eastAsia" w:ascii="宋体" w:hAnsi="宋体"/>
          <w:b/>
          <w:sz w:val="28"/>
          <w:szCs w:val="28"/>
          <w:lang w:val="en-US" w:eastAsia="zh-CN"/>
        </w:rPr>
        <w:t>维修</w:t>
      </w:r>
      <w:r>
        <w:rPr>
          <w:rFonts w:hint="eastAsia" w:ascii="宋体" w:hAnsi="宋体" w:eastAsia="宋体"/>
          <w:b/>
          <w:sz w:val="28"/>
          <w:szCs w:val="28"/>
          <w:lang w:val="en-US" w:eastAsia="zh-CN"/>
        </w:rPr>
        <w:t>72200873主机接口</w:t>
      </w:r>
      <w:r>
        <w:rPr>
          <w:rFonts w:hint="eastAsia" w:ascii="宋体" w:hAnsi="宋体"/>
          <w:b/>
          <w:sz w:val="28"/>
          <w:szCs w:val="28"/>
          <w:lang w:val="en-US" w:eastAsia="zh-CN"/>
        </w:rPr>
        <w:t>坏</w:t>
      </w:r>
      <w:r>
        <w:rPr>
          <w:rFonts w:hint="eastAsia" w:ascii="宋体" w:hAnsi="宋体" w:eastAsia="宋体"/>
          <w:b/>
          <w:sz w:val="28"/>
          <w:szCs w:val="28"/>
          <w:lang w:val="en-US" w:eastAsia="zh-CN"/>
        </w:rPr>
        <w:t>A和B</w:t>
      </w:r>
      <w:r>
        <w:rPr>
          <w:rFonts w:hint="eastAsia" w:ascii="宋体" w:hAnsi="宋体"/>
          <w:b/>
          <w:sz w:val="28"/>
          <w:szCs w:val="28"/>
          <w:lang w:val="en-US" w:eastAsia="zh-CN"/>
        </w:rPr>
        <w:t>均有断针残留，</w:t>
      </w:r>
      <w:r>
        <w:rPr>
          <w:rFonts w:hint="eastAsia" w:ascii="宋体" w:hAnsi="宋体" w:eastAsia="宋体"/>
          <w:b/>
          <w:sz w:val="28"/>
          <w:szCs w:val="28"/>
          <w:lang w:val="en-US" w:eastAsia="zh-CN"/>
        </w:rPr>
        <w:t>动力手柄2把插头</w:t>
      </w:r>
      <w:r>
        <w:rPr>
          <w:rFonts w:hint="eastAsia" w:ascii="宋体" w:hAnsi="宋体"/>
          <w:b/>
          <w:sz w:val="28"/>
          <w:szCs w:val="28"/>
          <w:lang w:val="en-US" w:eastAsia="zh-CN"/>
        </w:rPr>
        <w:t>断针。</w:t>
      </w:r>
    </w:p>
    <w:p w14:paraId="31445F4A">
      <w:pPr>
        <w:pStyle w:val="4"/>
        <w:widowControl/>
        <w:numPr>
          <w:ilvl w:val="0"/>
          <w:numId w:val="5"/>
        </w:numPr>
        <w:spacing w:beforeAutospacing="0" w:after="0" w:afterAutospacing="0" w:line="324" w:lineRule="atLeast"/>
        <w:ind w:left="0" w:right="0" w:firstLine="840" w:firstLineChars="300"/>
        <w:jc w:val="both"/>
        <w:rPr>
          <w:rFonts w:hint="eastAsia" w:ascii="宋体" w:hAnsi="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2</w:t>
      </w:r>
      <w:r>
        <w:rPr>
          <w:rFonts w:hint="eastAsia" w:ascii="宋体" w:hAnsi="宋体" w:eastAsia="宋体" w:cs="宋体"/>
          <w:b w:val="0"/>
          <w:i w:val="0"/>
          <w:caps w:val="0"/>
          <w:color w:val="000000"/>
          <w:spacing w:val="0"/>
          <w:sz w:val="28"/>
          <w:szCs w:val="28"/>
          <w:u w:val="none"/>
          <w:lang w:val="en-US" w:eastAsia="zh-CN"/>
        </w:rPr>
        <w:t>万元</w:t>
      </w:r>
      <w:r>
        <w:rPr>
          <w:rFonts w:hint="eastAsia" w:ascii="宋体" w:hAnsi="宋体" w:cs="宋体"/>
          <w:b w:val="0"/>
          <w:i w:val="0"/>
          <w:caps w:val="0"/>
          <w:color w:val="000000"/>
          <w:spacing w:val="0"/>
          <w:sz w:val="28"/>
          <w:szCs w:val="28"/>
          <w:u w:val="none"/>
          <w:lang w:val="en-US" w:eastAsia="zh-CN"/>
        </w:rPr>
        <w:t>。</w:t>
      </w:r>
    </w:p>
    <w:p w14:paraId="188F9C5F">
      <w:pPr>
        <w:pStyle w:val="4"/>
        <w:widowControl/>
        <w:numPr>
          <w:ilvl w:val="0"/>
          <w:numId w:val="0"/>
        </w:numPr>
        <w:spacing w:beforeAutospacing="0" w:after="0" w:afterAutospacing="0" w:line="324" w:lineRule="atLeast"/>
        <w:ind w:right="0" w:rightChars="0" w:firstLine="840" w:firstLineChars="30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cs="宋体"/>
          <w:b w:val="0"/>
          <w:i w:val="0"/>
          <w:caps w:val="0"/>
          <w:color w:val="000000"/>
          <w:spacing w:val="0"/>
          <w:sz w:val="28"/>
          <w:szCs w:val="28"/>
          <w:u w:val="none"/>
          <w:lang w:val="en-US" w:eastAsia="zh-CN"/>
        </w:rPr>
        <w:t>3、</w:t>
      </w:r>
      <w:r>
        <w:rPr>
          <w:rFonts w:hint="eastAsia" w:ascii="宋体" w:hAnsi="宋体" w:eastAsia="宋体" w:cs="宋体"/>
          <w:b w:val="0"/>
          <w:i w:val="0"/>
          <w:caps w:val="0"/>
          <w:color w:val="000000"/>
          <w:spacing w:val="0"/>
          <w:sz w:val="28"/>
          <w:szCs w:val="28"/>
          <w:u w:val="none"/>
        </w:rPr>
        <w:t>型号及数量:型号</w:t>
      </w:r>
      <w:r>
        <w:rPr>
          <w:rFonts w:hint="eastAsia" w:ascii="宋体" w:hAnsi="宋体" w:cs="宋体"/>
          <w:b w:val="0"/>
          <w:i w:val="0"/>
          <w:caps w:val="0"/>
          <w:color w:val="000000"/>
          <w:spacing w:val="0"/>
          <w:sz w:val="28"/>
          <w:szCs w:val="28"/>
          <w:u w:val="none"/>
          <w:lang w:eastAsia="zh-CN"/>
        </w:rPr>
        <w:t>：</w:t>
      </w:r>
      <w:r>
        <w:rPr>
          <w:rFonts w:hint="eastAsia" w:ascii="宋体" w:hAnsi="宋体" w:eastAsia="宋体"/>
          <w:b/>
          <w:sz w:val="28"/>
          <w:szCs w:val="28"/>
          <w:u w:val="single"/>
          <w:lang w:val="en-US" w:eastAsia="zh-CN"/>
        </w:rPr>
        <w:t>72200873</w:t>
      </w:r>
      <w:r>
        <w:rPr>
          <w:rFonts w:hint="eastAsia" w:ascii="宋体" w:hAnsi="宋体" w:eastAsia="宋体" w:cs="宋体"/>
          <w:b w:val="0"/>
          <w:i w:val="0"/>
          <w:caps w:val="0"/>
          <w:color w:val="000000"/>
          <w:spacing w:val="0"/>
          <w:sz w:val="28"/>
          <w:szCs w:val="28"/>
          <w:u w:val="none"/>
          <w:lang w:val="en-US" w:eastAsia="zh-CN"/>
        </w:rPr>
        <w:t>，序列号</w:t>
      </w:r>
      <w:r>
        <w:rPr>
          <w:rFonts w:hint="eastAsia" w:ascii="宋体" w:hAnsi="宋体" w:cs="宋体"/>
          <w:b w:val="0"/>
          <w:i w:val="0"/>
          <w:caps w:val="0"/>
          <w:color w:val="000000"/>
          <w:spacing w:val="0"/>
          <w:sz w:val="28"/>
          <w:szCs w:val="28"/>
          <w:u w:val="none"/>
          <w:lang w:val="en-US" w:eastAsia="zh-CN"/>
        </w:rPr>
        <w:t>：AAX34558</w:t>
      </w:r>
      <w:r>
        <w:rPr>
          <w:rFonts w:hint="eastAsia" w:ascii="宋体" w:hAnsi="宋体" w:eastAsia="宋体" w:cs="宋体"/>
          <w:b w:val="0"/>
          <w:i w:val="0"/>
          <w:caps w:val="0"/>
          <w:color w:val="000000"/>
          <w:spacing w:val="0"/>
          <w:sz w:val="28"/>
          <w:szCs w:val="28"/>
          <w:u w:val="none"/>
          <w:lang w:val="en-US" w:eastAsia="zh-CN"/>
        </w:rPr>
        <w:t>。</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cs="宋体"/>
          <w:b w:val="0"/>
          <w:i w:val="0"/>
          <w:caps w:val="0"/>
          <w:color w:val="000000"/>
          <w:spacing w:val="0"/>
          <w:sz w:val="28"/>
          <w:szCs w:val="28"/>
          <w:u w:val="none"/>
          <w:lang w:val="en-US" w:eastAsia="zh-CN"/>
        </w:rPr>
        <w:t>接口</w:t>
      </w:r>
      <w:r>
        <w:rPr>
          <w:rFonts w:hint="eastAsia" w:ascii="宋体" w:hAnsi="宋体" w:eastAsia="宋体" w:cs="宋体"/>
          <w:b w:val="0"/>
          <w:i w:val="0"/>
          <w:caps w:val="0"/>
          <w:color w:val="000000"/>
          <w:spacing w:val="0"/>
          <w:sz w:val="28"/>
          <w:szCs w:val="28"/>
          <w:u w:val="none"/>
        </w:rPr>
        <w:t>数量:</w:t>
      </w:r>
      <w:r>
        <w:rPr>
          <w:rFonts w:hint="eastAsia" w:ascii="宋体" w:hAnsi="宋体" w:cs="宋体"/>
          <w:b w:val="0"/>
          <w:i w:val="0"/>
          <w:caps w:val="0"/>
          <w:color w:val="000000"/>
          <w:spacing w:val="0"/>
          <w:sz w:val="28"/>
          <w:szCs w:val="28"/>
          <w:u w:val="none"/>
          <w:lang w:val="en-US" w:eastAsia="zh-CN"/>
        </w:rPr>
        <w:t>2</w:t>
      </w:r>
      <w:r>
        <w:rPr>
          <w:rFonts w:hint="eastAsia" w:ascii="宋体" w:hAnsi="宋体" w:eastAsia="宋体" w:cs="宋体"/>
          <w:b w:val="0"/>
          <w:i w:val="0"/>
          <w:caps w:val="0"/>
          <w:color w:val="000000"/>
          <w:spacing w:val="0"/>
          <w:sz w:val="28"/>
          <w:szCs w:val="28"/>
          <w:u w:val="none"/>
          <w:lang w:eastAsia="zh-CN"/>
        </w:rPr>
        <w:t>。</w:t>
      </w:r>
    </w:p>
    <w:p w14:paraId="7D35D3DD">
      <w:pPr>
        <w:pStyle w:val="4"/>
        <w:widowControl/>
        <w:spacing w:beforeAutospacing="0" w:after="0" w:afterAutospacing="0" w:line="324" w:lineRule="atLeast"/>
        <w:ind w:left="0" w:right="0" w:firstLine="840" w:firstLineChars="30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rPr>
        <w:t>型号及数量:型号</w:t>
      </w:r>
      <w:r>
        <w:rPr>
          <w:rFonts w:hint="eastAsia" w:ascii="宋体" w:hAnsi="宋体" w:cs="宋体"/>
          <w:b w:val="0"/>
          <w:i w:val="0"/>
          <w:caps w:val="0"/>
          <w:color w:val="000000"/>
          <w:spacing w:val="0"/>
          <w:sz w:val="28"/>
          <w:szCs w:val="28"/>
          <w:u w:val="none"/>
          <w:lang w:eastAsia="zh-CN"/>
        </w:rPr>
        <w:t>：</w:t>
      </w:r>
      <w:r>
        <w:rPr>
          <w:rFonts w:hint="eastAsia" w:ascii="宋体" w:hAnsi="宋体" w:eastAsia="宋体"/>
          <w:b/>
          <w:sz w:val="28"/>
          <w:szCs w:val="28"/>
          <w:u w:val="single"/>
          <w:lang w:val="en-US" w:eastAsia="zh-CN"/>
        </w:rPr>
        <w:t>72</w:t>
      </w:r>
      <w:r>
        <w:rPr>
          <w:rFonts w:hint="eastAsia" w:ascii="宋体" w:hAnsi="宋体"/>
          <w:b/>
          <w:sz w:val="28"/>
          <w:szCs w:val="28"/>
          <w:u w:val="single"/>
          <w:lang w:val="en-US" w:eastAsia="zh-CN"/>
        </w:rPr>
        <w:t>200617</w:t>
      </w:r>
      <w:r>
        <w:rPr>
          <w:rFonts w:hint="eastAsia" w:ascii="宋体" w:hAnsi="宋体" w:eastAsia="宋体" w:cs="宋体"/>
          <w:b w:val="0"/>
          <w:i w:val="0"/>
          <w:caps w:val="0"/>
          <w:color w:val="000000"/>
          <w:spacing w:val="0"/>
          <w:sz w:val="28"/>
          <w:szCs w:val="28"/>
          <w:u w:val="none"/>
          <w:lang w:val="en-US" w:eastAsia="zh-CN"/>
        </w:rPr>
        <w:t>，序列号</w:t>
      </w:r>
      <w:r>
        <w:rPr>
          <w:rFonts w:hint="eastAsia" w:ascii="宋体" w:hAnsi="宋体" w:cs="宋体"/>
          <w:b w:val="0"/>
          <w:i w:val="0"/>
          <w:caps w:val="0"/>
          <w:color w:val="000000"/>
          <w:spacing w:val="0"/>
          <w:sz w:val="28"/>
          <w:szCs w:val="28"/>
          <w:u w:val="none"/>
          <w:lang w:val="en-US" w:eastAsia="zh-CN"/>
        </w:rPr>
        <w:t>：AAM12365</w:t>
      </w:r>
      <w:r>
        <w:rPr>
          <w:rFonts w:hint="eastAsia" w:ascii="宋体" w:hAnsi="宋体" w:eastAsia="宋体" w:cs="宋体"/>
          <w:b w:val="0"/>
          <w:i w:val="0"/>
          <w:caps w:val="0"/>
          <w:color w:val="000000"/>
          <w:spacing w:val="0"/>
          <w:sz w:val="28"/>
          <w:szCs w:val="28"/>
          <w:u w:val="none"/>
          <w:lang w:val="en-US" w:eastAsia="zh-CN"/>
        </w:rPr>
        <w:t>。</w:t>
      </w:r>
      <w:r>
        <w:rPr>
          <w:rFonts w:hint="eastAsia" w:ascii="宋体" w:hAnsi="宋体" w:cs="宋体"/>
          <w:b w:val="0"/>
          <w:i w:val="0"/>
          <w:caps w:val="0"/>
          <w:color w:val="000000"/>
          <w:spacing w:val="0"/>
          <w:sz w:val="28"/>
          <w:szCs w:val="28"/>
          <w:u w:val="none"/>
          <w:lang w:val="en-US" w:eastAsia="zh-CN"/>
        </w:rPr>
        <w:t xml:space="preserve"> 手柄</w:t>
      </w:r>
      <w:r>
        <w:rPr>
          <w:rFonts w:hint="eastAsia" w:ascii="宋体" w:hAnsi="宋体" w:eastAsia="宋体" w:cs="宋体"/>
          <w:b w:val="0"/>
          <w:i w:val="0"/>
          <w:caps w:val="0"/>
          <w:color w:val="000000"/>
          <w:spacing w:val="0"/>
          <w:sz w:val="28"/>
          <w:szCs w:val="28"/>
          <w:u w:val="none"/>
        </w:rPr>
        <w:t>数量:</w:t>
      </w:r>
      <w:r>
        <w:rPr>
          <w:rFonts w:hint="eastAsia" w:ascii="宋体" w:hAnsi="宋体" w:cs="宋体"/>
          <w:b w:val="0"/>
          <w:i w:val="0"/>
          <w:caps w:val="0"/>
          <w:color w:val="000000"/>
          <w:spacing w:val="0"/>
          <w:sz w:val="28"/>
          <w:szCs w:val="28"/>
          <w:u w:val="none"/>
          <w:lang w:val="en-US" w:eastAsia="zh-CN"/>
        </w:rPr>
        <w:t>2</w:t>
      </w:r>
      <w:r>
        <w:rPr>
          <w:rFonts w:hint="eastAsia" w:ascii="宋体" w:hAnsi="宋体" w:eastAsia="宋体" w:cs="宋体"/>
          <w:b w:val="0"/>
          <w:i w:val="0"/>
          <w:caps w:val="0"/>
          <w:color w:val="000000"/>
          <w:spacing w:val="0"/>
          <w:sz w:val="28"/>
          <w:szCs w:val="28"/>
          <w:u w:val="none"/>
          <w:lang w:eastAsia="zh-CN"/>
        </w:rPr>
        <w:t>。</w:t>
      </w:r>
    </w:p>
    <w:p w14:paraId="4784C508">
      <w:pPr>
        <w:pStyle w:val="4"/>
        <w:widowControl/>
        <w:spacing w:beforeAutospacing="0" w:after="0" w:afterAutospacing="0" w:line="324" w:lineRule="atLeast"/>
        <w:ind w:left="0" w:right="0" w:firstLine="840" w:firstLineChars="3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5、</w:t>
      </w:r>
      <w:r>
        <w:rPr>
          <w:rFonts w:hint="eastAsia" w:ascii="宋体" w:hAnsi="宋体" w:eastAsia="宋体" w:cs="宋体"/>
          <w:b w:val="0"/>
          <w:i w:val="0"/>
          <w:caps w:val="0"/>
          <w:color w:val="000000"/>
          <w:spacing w:val="0"/>
          <w:sz w:val="28"/>
          <w:szCs w:val="28"/>
          <w:u w:val="none"/>
          <w:lang w:val="en-US" w:eastAsia="zh-CN"/>
        </w:rPr>
        <w:t>故障现象：</w:t>
      </w:r>
      <w:r>
        <w:rPr>
          <w:rFonts w:hint="eastAsia" w:ascii="宋体" w:hAnsi="宋体" w:eastAsia="宋体"/>
          <w:b/>
          <w:sz w:val="28"/>
          <w:szCs w:val="28"/>
          <w:lang w:val="en-US" w:eastAsia="zh-CN"/>
        </w:rPr>
        <w:t>主机接口A和B</w:t>
      </w:r>
      <w:r>
        <w:rPr>
          <w:rFonts w:hint="eastAsia" w:ascii="宋体" w:hAnsi="宋体"/>
          <w:b/>
          <w:sz w:val="28"/>
          <w:szCs w:val="28"/>
          <w:lang w:val="en-US" w:eastAsia="zh-CN"/>
        </w:rPr>
        <w:t>均有断针残留需换接口，</w:t>
      </w:r>
      <w:r>
        <w:rPr>
          <w:rFonts w:hint="eastAsia" w:ascii="宋体" w:hAnsi="宋体" w:eastAsia="宋体"/>
          <w:b/>
          <w:sz w:val="28"/>
          <w:szCs w:val="28"/>
          <w:lang w:val="en-US" w:eastAsia="zh-CN"/>
        </w:rPr>
        <w:t>动力手柄2把插头</w:t>
      </w:r>
      <w:r>
        <w:rPr>
          <w:rFonts w:hint="eastAsia" w:ascii="宋体" w:hAnsi="宋体"/>
          <w:b/>
          <w:sz w:val="28"/>
          <w:szCs w:val="28"/>
          <w:lang w:val="en-US" w:eastAsia="zh-CN"/>
        </w:rPr>
        <w:t>断针需换</w:t>
      </w:r>
      <w:r>
        <w:rPr>
          <w:rFonts w:hint="eastAsia" w:ascii="宋体" w:hAnsi="宋体" w:eastAsia="宋体" w:cs="宋体"/>
          <w:b w:val="0"/>
          <w:i w:val="0"/>
          <w:caps w:val="0"/>
          <w:color w:val="000000"/>
          <w:spacing w:val="0"/>
          <w:sz w:val="28"/>
          <w:szCs w:val="28"/>
          <w:u w:val="none"/>
          <w:lang w:val="en-US" w:eastAsia="zh-CN"/>
        </w:rPr>
        <w:t>。</w:t>
      </w:r>
    </w:p>
    <w:p w14:paraId="555066D2">
      <w:pPr>
        <w:pStyle w:val="4"/>
        <w:widowControl/>
        <w:spacing w:beforeAutospacing="0" w:after="0" w:afterAutospacing="0" w:line="324" w:lineRule="atLeast"/>
        <w:ind w:left="0" w:right="0" w:firstLine="560" w:firstLineChars="200"/>
        <w:jc w:val="both"/>
        <w:rPr>
          <w:rFonts w:hint="eastAsia" w:ascii="宋体" w:hAnsi="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图片：</w:t>
      </w:r>
    </w:p>
    <w:p w14:paraId="7B8C3EBD">
      <w:pPr>
        <w:pStyle w:val="4"/>
        <w:widowControl/>
        <w:spacing w:beforeAutospacing="0" w:after="0" w:afterAutospacing="0" w:line="324" w:lineRule="atLeast"/>
        <w:ind w:left="0" w:right="0" w:firstLine="560" w:firstLineChars="200"/>
        <w:jc w:val="both"/>
        <w:rPr>
          <w:rFonts w:hint="default" w:ascii="宋体" w:hAnsi="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drawing>
          <wp:inline distT="0" distB="0" distL="114300" distR="114300">
            <wp:extent cx="1565910" cy="925830"/>
            <wp:effectExtent l="0" t="0" r="15240" b="7620"/>
            <wp:docPr id="18" name="图片 18" descr="微信图片_2024113015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41130151116"/>
                    <pic:cNvPicPr>
                      <a:picLocks noChangeAspect="1"/>
                    </pic:cNvPicPr>
                  </pic:nvPicPr>
                  <pic:blipFill>
                    <a:blip r:embed="rId5"/>
                    <a:stretch>
                      <a:fillRect/>
                    </a:stretch>
                  </pic:blipFill>
                  <pic:spPr>
                    <a:xfrm>
                      <a:off x="0" y="0"/>
                      <a:ext cx="1565910" cy="925830"/>
                    </a:xfrm>
                    <a:prstGeom prst="rect">
                      <a:avLst/>
                    </a:prstGeom>
                  </pic:spPr>
                </pic:pic>
              </a:graphicData>
            </a:graphic>
          </wp:inline>
        </w:drawing>
      </w:r>
      <w:r>
        <w:rPr>
          <w:rFonts w:hint="eastAsia" w:ascii="宋体" w:hAnsi="宋体" w:cs="宋体"/>
          <w:b w:val="0"/>
          <w:i w:val="0"/>
          <w:caps w:val="0"/>
          <w:color w:val="000000"/>
          <w:spacing w:val="0"/>
          <w:sz w:val="28"/>
          <w:szCs w:val="28"/>
          <w:u w:val="none"/>
          <w:lang w:val="en-US" w:eastAsia="zh-CN"/>
        </w:rPr>
        <w:drawing>
          <wp:inline distT="0" distB="0" distL="114300" distR="114300">
            <wp:extent cx="1485265" cy="932180"/>
            <wp:effectExtent l="0" t="0" r="635" b="1270"/>
            <wp:docPr id="17" name="图片 17" descr="微信图片_2024113015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41130151127"/>
                    <pic:cNvPicPr>
                      <a:picLocks noChangeAspect="1"/>
                    </pic:cNvPicPr>
                  </pic:nvPicPr>
                  <pic:blipFill>
                    <a:blip r:embed="rId6"/>
                    <a:stretch>
                      <a:fillRect/>
                    </a:stretch>
                  </pic:blipFill>
                  <pic:spPr>
                    <a:xfrm>
                      <a:off x="0" y="0"/>
                      <a:ext cx="1485265" cy="932180"/>
                    </a:xfrm>
                    <a:prstGeom prst="rect">
                      <a:avLst/>
                    </a:prstGeom>
                  </pic:spPr>
                </pic:pic>
              </a:graphicData>
            </a:graphic>
          </wp:inline>
        </w:drawing>
      </w:r>
      <w:r>
        <w:rPr>
          <w:rFonts w:hint="eastAsia" w:ascii="宋体" w:hAnsi="宋体" w:cs="宋体"/>
          <w:b w:val="0"/>
          <w:i w:val="0"/>
          <w:caps w:val="0"/>
          <w:color w:val="000000"/>
          <w:spacing w:val="0"/>
          <w:sz w:val="28"/>
          <w:szCs w:val="28"/>
          <w:u w:val="none"/>
          <w:lang w:val="en-US" w:eastAsia="zh-CN"/>
        </w:rPr>
        <w:drawing>
          <wp:inline distT="0" distB="0" distL="114300" distR="114300">
            <wp:extent cx="1069975" cy="893445"/>
            <wp:effectExtent l="0" t="0" r="15875" b="1905"/>
            <wp:docPr id="16" name="图片 16" descr="微信图片_2024113015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41130151140"/>
                    <pic:cNvPicPr>
                      <a:picLocks noChangeAspect="1"/>
                    </pic:cNvPicPr>
                  </pic:nvPicPr>
                  <pic:blipFill>
                    <a:blip r:embed="rId7"/>
                    <a:stretch>
                      <a:fillRect/>
                    </a:stretch>
                  </pic:blipFill>
                  <pic:spPr>
                    <a:xfrm>
                      <a:off x="0" y="0"/>
                      <a:ext cx="1069975" cy="893445"/>
                    </a:xfrm>
                    <a:prstGeom prst="rect">
                      <a:avLst/>
                    </a:prstGeom>
                  </pic:spPr>
                </pic:pic>
              </a:graphicData>
            </a:graphic>
          </wp:inline>
        </w:drawing>
      </w:r>
      <w:r>
        <w:rPr>
          <w:rFonts w:hint="eastAsia" w:ascii="宋体" w:hAnsi="宋体" w:cs="宋体"/>
          <w:b w:val="0"/>
          <w:i w:val="0"/>
          <w:caps w:val="0"/>
          <w:color w:val="000000"/>
          <w:spacing w:val="0"/>
          <w:sz w:val="28"/>
          <w:szCs w:val="28"/>
          <w:u w:val="none"/>
          <w:lang w:val="en-US" w:eastAsia="zh-CN"/>
        </w:rPr>
        <w:t xml:space="preserve">                        </w:t>
      </w:r>
      <w:r>
        <w:rPr>
          <w:rFonts w:hint="eastAsia" w:ascii="宋体" w:hAnsi="宋体" w:cs="宋体"/>
          <w:b w:val="0"/>
          <w:i w:val="0"/>
          <w:caps w:val="0"/>
          <w:color w:val="000000"/>
          <w:spacing w:val="0"/>
          <w:sz w:val="28"/>
          <w:szCs w:val="28"/>
          <w:u w:val="none"/>
          <w:lang w:val="en-US" w:eastAsia="zh-CN"/>
        </w:rPr>
        <w:drawing>
          <wp:inline distT="0" distB="0" distL="114300" distR="114300">
            <wp:extent cx="1491615" cy="936625"/>
            <wp:effectExtent l="0" t="0" r="13335" b="15875"/>
            <wp:docPr id="15" name="图片 15" descr="微信图片_2024113015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41130151151"/>
                    <pic:cNvPicPr>
                      <a:picLocks noChangeAspect="1"/>
                    </pic:cNvPicPr>
                  </pic:nvPicPr>
                  <pic:blipFill>
                    <a:blip r:embed="rId8"/>
                    <a:stretch>
                      <a:fillRect/>
                    </a:stretch>
                  </pic:blipFill>
                  <pic:spPr>
                    <a:xfrm>
                      <a:off x="0" y="0"/>
                      <a:ext cx="1491615" cy="936625"/>
                    </a:xfrm>
                    <a:prstGeom prst="rect">
                      <a:avLst/>
                    </a:prstGeom>
                  </pic:spPr>
                </pic:pic>
              </a:graphicData>
            </a:graphic>
          </wp:inline>
        </w:drawing>
      </w:r>
      <w:r>
        <w:rPr>
          <w:rFonts w:hint="eastAsia" w:ascii="宋体" w:hAnsi="宋体" w:cs="宋体"/>
          <w:b w:val="0"/>
          <w:i w:val="0"/>
          <w:caps w:val="0"/>
          <w:color w:val="000000"/>
          <w:spacing w:val="0"/>
          <w:sz w:val="28"/>
          <w:szCs w:val="28"/>
          <w:u w:val="none"/>
          <w:lang w:val="en-US" w:eastAsia="zh-CN"/>
        </w:rPr>
        <w:t xml:space="preserve">         </w:t>
      </w:r>
      <w:r>
        <w:rPr>
          <w:rFonts w:hint="eastAsia" w:ascii="宋体" w:hAnsi="宋体" w:cs="宋体"/>
          <w:b w:val="0"/>
          <w:i w:val="0"/>
          <w:caps w:val="0"/>
          <w:color w:val="000000"/>
          <w:spacing w:val="0"/>
          <w:sz w:val="28"/>
          <w:szCs w:val="28"/>
          <w:u w:val="none"/>
          <w:lang w:val="en-US" w:eastAsia="zh-CN"/>
        </w:rPr>
        <w:drawing>
          <wp:inline distT="0" distB="0" distL="114300" distR="114300">
            <wp:extent cx="1643380" cy="958215"/>
            <wp:effectExtent l="0" t="0" r="13970" b="13335"/>
            <wp:docPr id="5" name="图片 5" descr="微信图片_2024113015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130151223"/>
                    <pic:cNvPicPr>
                      <a:picLocks noChangeAspect="1"/>
                    </pic:cNvPicPr>
                  </pic:nvPicPr>
                  <pic:blipFill>
                    <a:blip r:embed="rId9"/>
                    <a:stretch>
                      <a:fillRect/>
                    </a:stretch>
                  </pic:blipFill>
                  <pic:spPr>
                    <a:xfrm>
                      <a:off x="0" y="0"/>
                      <a:ext cx="1643380" cy="958215"/>
                    </a:xfrm>
                    <a:prstGeom prst="rect">
                      <a:avLst/>
                    </a:prstGeom>
                  </pic:spPr>
                </pic:pic>
              </a:graphicData>
            </a:graphic>
          </wp:inline>
        </w:drawing>
      </w:r>
    </w:p>
    <w:p w14:paraId="0D4165BC">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二</w:t>
      </w:r>
      <w:r>
        <w:rPr>
          <w:rFonts w:hint="eastAsia" w:ascii="宋体" w:hAnsi="宋体" w:eastAsia="宋体" w:cs="宋体"/>
          <w:b w:val="0"/>
          <w:i w:val="0"/>
          <w:caps w:val="0"/>
          <w:color w:val="000000"/>
          <w:spacing w:val="0"/>
          <w:sz w:val="28"/>
          <w:szCs w:val="28"/>
          <w:u w:val="none"/>
          <w:lang w:val="en-US" w:eastAsia="zh-CN"/>
        </w:rPr>
        <w:t>、服务要求：</w:t>
      </w:r>
    </w:p>
    <w:p w14:paraId="54670359">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1、供应商对本院设备现有故障进行维修，修理完成后达到临床使用标准。</w:t>
      </w:r>
    </w:p>
    <w:p w14:paraId="7BDB6784">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2、供应商在设备维修阶段</w:t>
      </w:r>
      <w:r>
        <w:rPr>
          <w:rFonts w:hint="eastAsia" w:ascii="宋体" w:hAnsi="宋体" w:cs="宋体"/>
          <w:b w:val="0"/>
          <w:i w:val="0"/>
          <w:caps w:val="0"/>
          <w:color w:val="000000"/>
          <w:spacing w:val="0"/>
          <w:kern w:val="2"/>
          <w:sz w:val="28"/>
          <w:szCs w:val="28"/>
          <w:u w:val="none"/>
          <w:lang w:val="en-US" w:eastAsia="zh-CN" w:bidi="ar-SA"/>
        </w:rPr>
        <w:t>尽量</w:t>
      </w:r>
      <w:r>
        <w:rPr>
          <w:rFonts w:hint="eastAsia" w:ascii="宋体" w:hAnsi="宋体" w:eastAsia="宋体" w:cs="宋体"/>
          <w:b w:val="0"/>
          <w:i w:val="0"/>
          <w:caps w:val="0"/>
          <w:color w:val="000000"/>
          <w:spacing w:val="0"/>
          <w:kern w:val="2"/>
          <w:sz w:val="28"/>
          <w:szCs w:val="28"/>
          <w:u w:val="none"/>
          <w:lang w:val="en-US" w:eastAsia="zh-CN" w:bidi="ar-SA"/>
        </w:rPr>
        <w:t>提供同品牌同档次的备用设备，直至本次维修设备修复完成，达到临床使用标准。</w:t>
      </w:r>
    </w:p>
    <w:p w14:paraId="28F2BABC">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3、供应商维修所更换的零配件为全新零配件。</w:t>
      </w:r>
    </w:p>
    <w:p w14:paraId="49DFBB24">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4</w:t>
      </w:r>
      <w:r>
        <w:rPr>
          <w:rFonts w:hint="eastAsia" w:ascii="宋体" w:hAnsi="宋体" w:eastAsia="宋体" w:cs="宋体"/>
          <w:b w:val="0"/>
          <w:i w:val="0"/>
          <w:caps w:val="0"/>
          <w:color w:val="000000"/>
          <w:spacing w:val="0"/>
          <w:kern w:val="2"/>
          <w:sz w:val="28"/>
          <w:szCs w:val="28"/>
          <w:u w:val="none"/>
          <w:lang w:val="en-US" w:eastAsia="zh-CN" w:bidi="ar-SA"/>
        </w:rPr>
        <w:t>、供应商对所维修设备更换零配件的质量保证为维修调试完毕交付使用之日起</w:t>
      </w:r>
      <w:r>
        <w:rPr>
          <w:rFonts w:hint="eastAsia" w:ascii="宋体" w:hAnsi="宋体" w:cs="宋体"/>
          <w:b w:val="0"/>
          <w:i w:val="0"/>
          <w:caps w:val="0"/>
          <w:color w:val="000000"/>
          <w:spacing w:val="0"/>
          <w:kern w:val="2"/>
          <w:sz w:val="28"/>
          <w:szCs w:val="28"/>
          <w:u w:val="none"/>
          <w:lang w:val="en-US" w:eastAsia="zh-CN" w:bidi="ar-SA"/>
        </w:rPr>
        <w:t>6</w:t>
      </w:r>
      <w:r>
        <w:rPr>
          <w:rFonts w:hint="eastAsia" w:ascii="宋体" w:hAnsi="宋体" w:eastAsia="宋体" w:cs="宋体"/>
          <w:b w:val="0"/>
          <w:i w:val="0"/>
          <w:caps w:val="0"/>
          <w:color w:val="000000"/>
          <w:spacing w:val="0"/>
          <w:kern w:val="2"/>
          <w:sz w:val="28"/>
          <w:szCs w:val="28"/>
          <w:u w:val="none"/>
          <w:lang w:val="en-US" w:eastAsia="zh-CN" w:bidi="ar-SA"/>
        </w:rPr>
        <w:t>个月。</w:t>
      </w:r>
    </w:p>
    <w:p w14:paraId="1EA478E8">
      <w:pPr>
        <w:jc w:val="center"/>
        <w:rPr>
          <w:rFonts w:hint="eastAsia" w:ascii="黑体" w:hAnsi="Arial" w:eastAsia="黑体" w:cs="Arial"/>
          <w:b/>
          <w:sz w:val="32"/>
          <w:szCs w:val="32"/>
          <w:lang w:val="en-US" w:eastAsia="zh-CN"/>
        </w:rPr>
      </w:pPr>
    </w:p>
    <w:p w14:paraId="19B1CC26">
      <w:pPr>
        <w:jc w:val="center"/>
        <w:rPr>
          <w:rFonts w:hint="eastAsia" w:ascii="黑体" w:hAnsi="Arial" w:eastAsia="黑体" w:cs="Arial"/>
          <w:b/>
          <w:sz w:val="32"/>
          <w:szCs w:val="32"/>
          <w:lang w:val="en-US" w:eastAsia="zh-CN"/>
        </w:rPr>
      </w:pPr>
    </w:p>
    <w:p w14:paraId="29BE2820">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14:paraId="6E5C7245">
      <w:pPr>
        <w:jc w:val="center"/>
        <w:rPr>
          <w:rFonts w:hint="eastAsia" w:ascii="黑体" w:hAnsi="Arial" w:eastAsia="黑体" w:cs="Arial"/>
          <w:b/>
          <w:sz w:val="32"/>
          <w:szCs w:val="32"/>
        </w:rPr>
      </w:pPr>
      <w:r>
        <w:rPr>
          <w:rFonts w:hint="eastAsia" w:ascii="黑体" w:hAnsi="Arial" w:eastAsia="黑体" w:cs="Arial"/>
          <w:b/>
          <w:sz w:val="32"/>
          <w:szCs w:val="32"/>
        </w:rPr>
        <w:t>医</w:t>
      </w:r>
      <w:r>
        <w:rPr>
          <w:rFonts w:hint="eastAsia" w:ascii="黑体" w:hAnsi="Arial" w:eastAsia="黑体" w:cs="Arial"/>
          <w:b/>
          <w:sz w:val="32"/>
          <w:szCs w:val="32"/>
          <w:lang w:eastAsia="zh-CN"/>
        </w:rPr>
        <w:t>疗</w:t>
      </w: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配件维修采购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p w14:paraId="35BB3764">
      <w:pPr>
        <w:rPr>
          <w:rFonts w:hint="eastAsia" w:ascii="黑体" w:hAnsi="Arial" w:eastAsia="黑体" w:cs="Arial"/>
          <w:b/>
          <w:sz w:val="36"/>
          <w:szCs w:val="36"/>
        </w:rPr>
      </w:pPr>
    </w:p>
    <w:p w14:paraId="3ADA3128">
      <w:pPr>
        <w:snapToGrid w:val="0"/>
        <w:spacing w:line="360" w:lineRule="auto"/>
        <w:jc w:val="both"/>
        <w:rPr>
          <w:rFonts w:hint="default" w:hAnsi="宋体"/>
          <w:sz w:val="28"/>
          <w:szCs w:val="28"/>
          <w:lang w:val="en-US" w:eastAsia="zh-CN"/>
        </w:rPr>
      </w:pPr>
      <w:r>
        <w:rPr>
          <w:rFonts w:hint="eastAsia" w:hAnsi="宋体"/>
          <w:sz w:val="28"/>
          <w:szCs w:val="28"/>
          <w:lang w:eastAsia="zh-CN"/>
        </w:rPr>
        <w:t>院内谈判维修采购</w:t>
      </w:r>
      <w:r>
        <w:rPr>
          <w:rFonts w:hint="eastAsia" w:hAnsi="宋体"/>
          <w:sz w:val="28"/>
          <w:szCs w:val="28"/>
        </w:rPr>
        <w:t>项目名称：</w:t>
      </w:r>
      <w:r>
        <w:rPr>
          <w:rFonts w:hint="eastAsia" w:ascii="Times New Roman" w:hAnsi="宋体" w:eastAsia="宋体" w:cs="Times New Roman"/>
          <w:sz w:val="28"/>
          <w:szCs w:val="28"/>
          <w:lang w:val="en-US" w:eastAsia="zh-CN"/>
        </w:rPr>
        <w:t>凉山彝族自治州中西医结合医院</w:t>
      </w:r>
      <w:r>
        <w:rPr>
          <w:rFonts w:hint="eastAsia" w:hAnsi="宋体"/>
          <w:sz w:val="28"/>
          <w:szCs w:val="28"/>
        </w:rPr>
        <w:t>医</w:t>
      </w:r>
      <w:r>
        <w:rPr>
          <w:rFonts w:hint="eastAsia" w:hAnsi="宋体"/>
          <w:sz w:val="28"/>
          <w:szCs w:val="28"/>
          <w:lang w:eastAsia="zh-CN"/>
        </w:rPr>
        <w:t>疗</w:t>
      </w:r>
      <w:r>
        <w:rPr>
          <w:rFonts w:hint="eastAsia" w:hAnsi="宋体"/>
          <w:sz w:val="28"/>
          <w:szCs w:val="28"/>
        </w:rPr>
        <w:t>设备</w:t>
      </w:r>
      <w:r>
        <w:rPr>
          <w:rFonts w:hint="eastAsia" w:hAnsi="宋体"/>
          <w:sz w:val="28"/>
          <w:szCs w:val="28"/>
          <w:lang w:val="en-US" w:eastAsia="zh-CN"/>
        </w:rPr>
        <w:t>配件维修</w:t>
      </w:r>
      <w:r>
        <w:rPr>
          <w:rFonts w:hint="eastAsia" w:hAnsi="宋体"/>
          <w:sz w:val="28"/>
          <w:szCs w:val="28"/>
        </w:rPr>
        <w:t>采购</w:t>
      </w:r>
    </w:p>
    <w:tbl>
      <w:tblPr>
        <w:tblStyle w:val="5"/>
        <w:tblpPr w:leftFromText="180" w:rightFromText="180" w:vertAnchor="text" w:horzAnchor="page" w:tblpX="1329" w:tblpY="579"/>
        <w:tblOverlap w:val="never"/>
        <w:tblW w:w="9166" w:type="dxa"/>
        <w:tblInd w:w="0" w:type="dxa"/>
        <w:tblLayout w:type="fixed"/>
        <w:tblCellMar>
          <w:top w:w="0" w:type="dxa"/>
          <w:left w:w="108" w:type="dxa"/>
          <w:bottom w:w="0" w:type="dxa"/>
          <w:right w:w="108" w:type="dxa"/>
        </w:tblCellMar>
      </w:tblPr>
      <w:tblGrid>
        <w:gridCol w:w="532"/>
        <w:gridCol w:w="2184"/>
        <w:gridCol w:w="1755"/>
        <w:gridCol w:w="1860"/>
        <w:gridCol w:w="1380"/>
        <w:gridCol w:w="1455"/>
      </w:tblGrid>
      <w:tr w14:paraId="4A60E8A7">
        <w:tblPrEx>
          <w:tblCellMar>
            <w:top w:w="0" w:type="dxa"/>
            <w:left w:w="108" w:type="dxa"/>
            <w:bottom w:w="0" w:type="dxa"/>
            <w:right w:w="108" w:type="dxa"/>
          </w:tblCellMar>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4E075C4">
            <w:pPr>
              <w:widowControl/>
              <w:jc w:val="center"/>
              <w:rPr>
                <w:rFonts w:hAnsi="宋体" w:cs="宋体"/>
                <w:bCs/>
                <w:kern w:val="0"/>
                <w:sz w:val="28"/>
                <w:szCs w:val="28"/>
              </w:rPr>
            </w:pPr>
            <w:r>
              <w:rPr>
                <w:rFonts w:hint="eastAsia" w:hAnsi="宋体" w:cs="宋体"/>
                <w:bCs/>
                <w:kern w:val="0"/>
                <w:sz w:val="28"/>
                <w:szCs w:val="28"/>
                <w:lang w:eastAsia="zh-CN"/>
              </w:rPr>
              <w:t>包</w:t>
            </w:r>
            <w:r>
              <w:rPr>
                <w:rFonts w:hint="eastAsia" w:hAnsi="宋体" w:cs="宋体"/>
                <w:bCs/>
                <w:kern w:val="0"/>
                <w:sz w:val="28"/>
                <w:szCs w:val="28"/>
              </w:rPr>
              <w:t>号</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B00510D">
            <w:pPr>
              <w:ind w:left="839" w:leftChars="133" w:hanging="560" w:hangingChars="200"/>
              <w:jc w:val="both"/>
              <w:rPr>
                <w:rFonts w:hAnsi="宋体" w:cs="宋体"/>
                <w:bCs/>
                <w:kern w:val="0"/>
                <w:sz w:val="28"/>
                <w:szCs w:val="28"/>
              </w:rPr>
            </w:pPr>
            <w:r>
              <w:rPr>
                <w:rFonts w:hint="eastAsia" w:hAnsi="宋体" w:cs="宋体"/>
                <w:bCs/>
                <w:kern w:val="0"/>
                <w:sz w:val="28"/>
                <w:szCs w:val="28"/>
                <w:lang w:val="en-US" w:eastAsia="zh-CN"/>
              </w:rPr>
              <w:t>设 备 名 称</w:t>
            </w:r>
          </w:p>
        </w:tc>
        <w:tc>
          <w:tcPr>
            <w:tcW w:w="1755" w:type="dxa"/>
            <w:tcBorders>
              <w:top w:val="single" w:color="auto" w:sz="4" w:space="0"/>
              <w:left w:val="nil"/>
              <w:bottom w:val="single" w:color="auto" w:sz="4" w:space="0"/>
              <w:right w:val="single" w:color="auto" w:sz="4" w:space="0"/>
            </w:tcBorders>
            <w:noWrap w:val="0"/>
            <w:vAlign w:val="center"/>
          </w:tcPr>
          <w:p w14:paraId="4FF5D54F">
            <w:pPr>
              <w:widowControl/>
              <w:jc w:val="center"/>
              <w:rPr>
                <w:rFonts w:hAnsi="宋体" w:cs="宋体"/>
                <w:bCs/>
                <w:kern w:val="0"/>
                <w:sz w:val="28"/>
                <w:szCs w:val="28"/>
              </w:rPr>
            </w:pPr>
            <w:r>
              <w:rPr>
                <w:rFonts w:hint="eastAsia" w:hAnsi="宋体" w:cs="宋体"/>
                <w:bCs/>
                <w:kern w:val="0"/>
                <w:sz w:val="28"/>
                <w:szCs w:val="28"/>
              </w:rPr>
              <w:t>规格型号</w:t>
            </w:r>
          </w:p>
        </w:tc>
        <w:tc>
          <w:tcPr>
            <w:tcW w:w="1860" w:type="dxa"/>
            <w:tcBorders>
              <w:top w:val="single" w:color="auto" w:sz="4" w:space="0"/>
              <w:left w:val="nil"/>
              <w:bottom w:val="single" w:color="auto" w:sz="4" w:space="0"/>
              <w:right w:val="single" w:color="auto" w:sz="4" w:space="0"/>
            </w:tcBorders>
            <w:noWrap w:val="0"/>
            <w:vAlign w:val="center"/>
          </w:tcPr>
          <w:p w14:paraId="185CC33E">
            <w:pPr>
              <w:widowControl/>
              <w:jc w:val="center"/>
              <w:rPr>
                <w:rFonts w:hAnsi="宋体" w:cs="宋体"/>
                <w:bCs/>
                <w:kern w:val="0"/>
                <w:sz w:val="28"/>
                <w:szCs w:val="28"/>
              </w:rPr>
            </w:pPr>
            <w:r>
              <w:rPr>
                <w:rFonts w:hint="eastAsia" w:hAnsi="宋体" w:cs="宋体"/>
                <w:bCs/>
                <w:kern w:val="0"/>
                <w:sz w:val="28"/>
                <w:szCs w:val="28"/>
              </w:rPr>
              <w:t>生产厂家</w:t>
            </w:r>
          </w:p>
        </w:tc>
        <w:tc>
          <w:tcPr>
            <w:tcW w:w="1380" w:type="dxa"/>
            <w:tcBorders>
              <w:top w:val="single" w:color="auto" w:sz="4" w:space="0"/>
              <w:left w:val="nil"/>
              <w:bottom w:val="single" w:color="auto" w:sz="4" w:space="0"/>
              <w:right w:val="single" w:color="auto" w:sz="4" w:space="0"/>
            </w:tcBorders>
            <w:noWrap w:val="0"/>
            <w:vAlign w:val="center"/>
          </w:tcPr>
          <w:p w14:paraId="2F6858DF">
            <w:pPr>
              <w:widowControl/>
              <w:ind w:right="-1098" w:rightChars="-523"/>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455" w:type="dxa"/>
            <w:tcBorders>
              <w:top w:val="single" w:color="auto" w:sz="4" w:space="0"/>
              <w:left w:val="nil"/>
              <w:bottom w:val="single" w:color="auto" w:sz="4" w:space="0"/>
              <w:right w:val="single" w:color="auto" w:sz="4" w:space="0"/>
            </w:tcBorders>
            <w:noWrap w:val="0"/>
            <w:vAlign w:val="center"/>
          </w:tcPr>
          <w:p w14:paraId="7D1B6991">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14:paraId="7CE8206C">
        <w:tblPrEx>
          <w:tblCellMar>
            <w:top w:w="0" w:type="dxa"/>
            <w:left w:w="108" w:type="dxa"/>
            <w:bottom w:w="0" w:type="dxa"/>
            <w:right w:w="108" w:type="dxa"/>
          </w:tblCellMar>
        </w:tblPrEx>
        <w:trPr>
          <w:trHeight w:val="360" w:hRule="atLeast"/>
        </w:trPr>
        <w:tc>
          <w:tcPr>
            <w:tcW w:w="532" w:type="dxa"/>
            <w:vMerge w:val="restart"/>
            <w:tcBorders>
              <w:top w:val="single" w:color="auto" w:sz="4" w:space="0"/>
              <w:left w:val="single" w:color="auto" w:sz="4" w:space="0"/>
              <w:right w:val="single" w:color="auto" w:sz="4" w:space="0"/>
            </w:tcBorders>
            <w:noWrap w:val="0"/>
            <w:vAlign w:val="center"/>
          </w:tcPr>
          <w:p w14:paraId="2AEEB2DF">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2184" w:type="dxa"/>
            <w:tcBorders>
              <w:top w:val="single" w:color="auto" w:sz="4" w:space="0"/>
              <w:left w:val="single" w:color="auto" w:sz="4" w:space="0"/>
              <w:bottom w:val="single" w:color="auto" w:sz="4" w:space="0"/>
              <w:right w:val="single" w:color="auto" w:sz="4" w:space="0"/>
            </w:tcBorders>
            <w:noWrap w:val="0"/>
            <w:vAlign w:val="bottom"/>
          </w:tcPr>
          <w:p w14:paraId="2B28F4DA">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b/>
                <w:sz w:val="28"/>
                <w:szCs w:val="28"/>
                <w:lang w:val="en-US" w:eastAsia="zh-CN"/>
              </w:rPr>
              <w:t>动力系统主机接口A和B</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63D5B0C">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b/>
                <w:sz w:val="28"/>
                <w:szCs w:val="28"/>
                <w:lang w:val="en-US" w:eastAsia="zh-CN"/>
              </w:rPr>
              <w:t>72200873</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486F7A8">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b/>
                <w:sz w:val="28"/>
                <w:szCs w:val="28"/>
                <w:lang w:val="en-US" w:eastAsia="zh-CN"/>
              </w:rPr>
              <w:t>施乐辉</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BD96C82">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DA532A4">
            <w:pPr>
              <w:widowControl/>
              <w:jc w:val="center"/>
              <w:rPr>
                <w:rFonts w:hint="eastAsia" w:hAnsi="宋体" w:eastAsia="宋体" w:cs="宋体"/>
                <w:kern w:val="0"/>
                <w:sz w:val="28"/>
                <w:szCs w:val="28"/>
                <w:lang w:eastAsia="zh-CN"/>
              </w:rPr>
            </w:pPr>
          </w:p>
        </w:tc>
      </w:tr>
      <w:tr w14:paraId="20099E05">
        <w:tblPrEx>
          <w:tblCellMar>
            <w:top w:w="0" w:type="dxa"/>
            <w:left w:w="108" w:type="dxa"/>
            <w:bottom w:w="0" w:type="dxa"/>
            <w:right w:w="108" w:type="dxa"/>
          </w:tblCellMar>
        </w:tblPrEx>
        <w:trPr>
          <w:trHeight w:val="360" w:hRule="atLeast"/>
        </w:trPr>
        <w:tc>
          <w:tcPr>
            <w:tcW w:w="532" w:type="dxa"/>
            <w:vMerge w:val="continue"/>
            <w:tcBorders>
              <w:left w:val="single" w:color="auto" w:sz="4" w:space="0"/>
              <w:bottom w:val="single" w:color="auto" w:sz="4" w:space="0"/>
              <w:right w:val="single" w:color="auto" w:sz="4" w:space="0"/>
            </w:tcBorders>
            <w:noWrap w:val="0"/>
            <w:vAlign w:val="center"/>
          </w:tcPr>
          <w:p w14:paraId="1B164BA7">
            <w:pPr>
              <w:widowControl/>
              <w:jc w:val="center"/>
              <w:rPr>
                <w:rFonts w:hint="eastAsia" w:hAnsi="宋体" w:cs="宋体"/>
                <w:kern w:val="0"/>
                <w:sz w:val="28"/>
                <w:szCs w:val="28"/>
                <w:lang w:val="en-US" w:eastAsia="zh-CN"/>
              </w:rPr>
            </w:pPr>
          </w:p>
        </w:tc>
        <w:tc>
          <w:tcPr>
            <w:tcW w:w="2184" w:type="dxa"/>
            <w:tcBorders>
              <w:top w:val="single" w:color="auto" w:sz="4" w:space="0"/>
              <w:left w:val="single" w:color="auto" w:sz="4" w:space="0"/>
              <w:bottom w:val="single" w:color="auto" w:sz="4" w:space="0"/>
              <w:right w:val="single" w:color="auto" w:sz="4" w:space="0"/>
            </w:tcBorders>
            <w:noWrap w:val="0"/>
            <w:vAlign w:val="bottom"/>
          </w:tcPr>
          <w:p w14:paraId="1341DB1E">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b/>
                <w:sz w:val="28"/>
                <w:szCs w:val="28"/>
                <w:lang w:val="en-US" w:eastAsia="zh-CN"/>
              </w:rPr>
              <w:t>动力手柄2把插头</w:t>
            </w:r>
            <w:r>
              <w:rPr>
                <w:rFonts w:hint="eastAsia" w:ascii="宋体" w:hAnsi="宋体"/>
                <w:b/>
                <w:sz w:val="28"/>
                <w:szCs w:val="28"/>
                <w:lang w:val="en-US" w:eastAsia="zh-CN"/>
              </w:rPr>
              <w:t>断针</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C76703F">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b/>
                <w:sz w:val="28"/>
                <w:szCs w:val="28"/>
                <w:u w:val="single"/>
                <w:lang w:val="en-US" w:eastAsia="zh-CN"/>
              </w:rPr>
              <w:t>72</w:t>
            </w:r>
            <w:r>
              <w:rPr>
                <w:rFonts w:hint="eastAsia" w:ascii="宋体" w:hAnsi="宋体"/>
                <w:b/>
                <w:sz w:val="28"/>
                <w:szCs w:val="28"/>
                <w:u w:val="single"/>
                <w:lang w:val="en-US" w:eastAsia="zh-CN"/>
              </w:rPr>
              <w:t>200617</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FC7A247">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b/>
                <w:sz w:val="28"/>
                <w:szCs w:val="28"/>
                <w:lang w:val="en-US" w:eastAsia="zh-CN"/>
              </w:rPr>
              <w:t>施乐辉</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6559616">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527B42F">
            <w:pPr>
              <w:widowControl/>
              <w:jc w:val="center"/>
              <w:rPr>
                <w:rFonts w:hint="eastAsia" w:hAnsi="宋体" w:eastAsia="宋体" w:cs="宋体"/>
                <w:kern w:val="0"/>
                <w:sz w:val="28"/>
                <w:szCs w:val="28"/>
                <w:lang w:eastAsia="zh-CN"/>
              </w:rPr>
            </w:pPr>
          </w:p>
        </w:tc>
      </w:tr>
      <w:tr w14:paraId="0574980E">
        <w:tblPrEx>
          <w:tblCellMar>
            <w:top w:w="0" w:type="dxa"/>
            <w:left w:w="108" w:type="dxa"/>
            <w:bottom w:w="0" w:type="dxa"/>
            <w:right w:w="108" w:type="dxa"/>
          </w:tblCellMar>
        </w:tblPrEx>
        <w:trPr>
          <w:trHeight w:val="1204" w:hRule="atLeas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218B3E84">
            <w:pPr>
              <w:keepNext w:val="0"/>
              <w:keepLines w:val="0"/>
              <w:widowControl/>
              <w:suppressLineNumbers w:val="0"/>
              <w:jc w:val="center"/>
              <w:textAlignment w:val="bottom"/>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合计金额：</w:t>
            </w:r>
          </w:p>
        </w:tc>
        <w:tc>
          <w:tcPr>
            <w:tcW w:w="6450" w:type="dxa"/>
            <w:gridSpan w:val="4"/>
            <w:tcBorders>
              <w:top w:val="single" w:color="auto" w:sz="4" w:space="0"/>
              <w:left w:val="single" w:color="auto" w:sz="4" w:space="0"/>
              <w:bottom w:val="single" w:color="auto" w:sz="4" w:space="0"/>
              <w:right w:val="single" w:color="auto" w:sz="4" w:space="0"/>
            </w:tcBorders>
            <w:noWrap w:val="0"/>
            <w:vAlign w:val="center"/>
          </w:tcPr>
          <w:p w14:paraId="03F7C405">
            <w:pPr>
              <w:widowControl/>
              <w:jc w:val="center"/>
              <w:rPr>
                <w:rFonts w:hint="eastAsia" w:hAnsi="宋体" w:cs="宋体"/>
                <w:kern w:val="0"/>
                <w:sz w:val="28"/>
                <w:szCs w:val="28"/>
                <w:lang w:val="en-US" w:eastAsia="zh-CN"/>
              </w:rPr>
            </w:pPr>
          </w:p>
        </w:tc>
      </w:tr>
    </w:tbl>
    <w:p w14:paraId="227E4354">
      <w:pPr>
        <w:ind w:firstLine="411" w:firstLineChars="147"/>
        <w:rPr>
          <w:rFonts w:hint="eastAsia" w:hAnsi="宋体"/>
          <w:sz w:val="28"/>
          <w:szCs w:val="28"/>
        </w:rPr>
      </w:pPr>
    </w:p>
    <w:p w14:paraId="019E0FC1">
      <w:pPr>
        <w:ind w:firstLine="411" w:firstLineChars="147"/>
        <w:rPr>
          <w:rFonts w:hint="eastAsia" w:hAnsi="宋体"/>
          <w:sz w:val="28"/>
          <w:szCs w:val="28"/>
        </w:rPr>
      </w:pPr>
      <w:r>
        <w:rPr>
          <w:rFonts w:hint="eastAsia" w:hAnsi="宋体"/>
          <w:sz w:val="28"/>
          <w:szCs w:val="28"/>
        </w:rPr>
        <w:t>注：</w:t>
      </w:r>
    </w:p>
    <w:p w14:paraId="523FC401">
      <w:pPr>
        <w:ind w:firstLine="411" w:firstLineChars="147"/>
        <w:rPr>
          <w:rFonts w:ascii="宋体" w:hAnsi="宋体"/>
          <w:sz w:val="24"/>
          <w:szCs w:val="24"/>
        </w:rPr>
      </w:pPr>
      <w:r>
        <w:rPr>
          <w:rFonts w:hAnsi="宋体"/>
          <w:sz w:val="28"/>
          <w:szCs w:val="28"/>
        </w:rPr>
        <w:t>1</w:t>
      </w:r>
      <w:r>
        <w:rPr>
          <w:rFonts w:hint="eastAsia" w:hAnsi="宋体"/>
          <w:sz w:val="28"/>
          <w:szCs w:val="28"/>
        </w:rPr>
        <w:t>、本</w:t>
      </w:r>
      <w:r>
        <w:rPr>
          <w:rFonts w:hint="eastAsia" w:hAnsi="宋体"/>
          <w:sz w:val="28"/>
          <w:szCs w:val="28"/>
          <w:lang w:eastAsia="zh-CN"/>
        </w:rPr>
        <w:t>次</w:t>
      </w:r>
      <w:r>
        <w:rPr>
          <w:rFonts w:hint="eastAsia" w:hAnsi="宋体"/>
          <w:sz w:val="28"/>
          <w:szCs w:val="28"/>
        </w:rPr>
        <w:t>报价</w:t>
      </w:r>
      <w:r>
        <w:rPr>
          <w:rFonts w:hint="eastAsia" w:hAnsi="宋体"/>
          <w:sz w:val="28"/>
          <w:szCs w:val="28"/>
          <w:lang w:eastAsia="zh-CN"/>
        </w:rPr>
        <w:t>允许二次</w:t>
      </w:r>
      <w:r>
        <w:rPr>
          <w:rFonts w:hint="eastAsia" w:hAnsi="宋体"/>
          <w:sz w:val="28"/>
          <w:szCs w:val="28"/>
        </w:rPr>
        <w:t>报价，我院将</w:t>
      </w:r>
      <w:r>
        <w:rPr>
          <w:rFonts w:hint="eastAsia" w:hAnsi="宋体"/>
          <w:sz w:val="28"/>
          <w:szCs w:val="28"/>
          <w:lang w:eastAsia="zh-CN"/>
        </w:rPr>
        <w:t>现场</w:t>
      </w:r>
      <w:r>
        <w:rPr>
          <w:rFonts w:hint="eastAsia" w:hAnsi="宋体"/>
          <w:sz w:val="28"/>
          <w:szCs w:val="28"/>
        </w:rPr>
        <w:t>组织议价</w:t>
      </w:r>
      <w:r>
        <w:rPr>
          <w:rFonts w:hint="eastAsia" w:hAnsi="宋体"/>
          <w:sz w:val="28"/>
          <w:szCs w:val="28"/>
          <w:lang w:eastAsia="zh-CN"/>
        </w:rPr>
        <w:t>确定</w:t>
      </w:r>
      <w:r>
        <w:rPr>
          <w:rFonts w:hint="eastAsia" w:hAnsi="宋体"/>
          <w:sz w:val="28"/>
          <w:szCs w:val="28"/>
        </w:rPr>
        <w:t>。</w:t>
      </w:r>
    </w:p>
    <w:p w14:paraId="064E24A1">
      <w:pPr>
        <w:ind w:firstLine="411" w:firstLineChars="147"/>
        <w:rPr>
          <w:rFonts w:hint="eastAsia" w:hAnsi="宋体"/>
          <w:sz w:val="28"/>
          <w:szCs w:val="28"/>
        </w:rPr>
      </w:pPr>
      <w:r>
        <w:rPr>
          <w:rFonts w:hint="eastAsia" w:hAnsi="宋体"/>
          <w:sz w:val="28"/>
          <w:szCs w:val="28"/>
          <w:lang w:val="en-US" w:eastAsia="zh-CN"/>
        </w:rPr>
        <w:t>2</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14:paraId="401F4420">
      <w:pPr>
        <w:ind w:firstLine="411" w:firstLineChars="147"/>
        <w:rPr>
          <w:rFonts w:hint="eastAsia" w:hAnsi="宋体"/>
          <w:sz w:val="28"/>
          <w:szCs w:val="28"/>
        </w:rPr>
      </w:pPr>
      <w:r>
        <w:rPr>
          <w:rFonts w:hint="eastAsia" w:hAnsi="宋体"/>
          <w:sz w:val="28"/>
          <w:szCs w:val="28"/>
          <w:lang w:val="en-US" w:eastAsia="zh-CN"/>
        </w:rPr>
        <w:tab/>
      </w:r>
      <w:r>
        <w:rPr>
          <w:rFonts w:hint="eastAsia" w:hAnsi="宋体"/>
          <w:sz w:val="28"/>
          <w:szCs w:val="28"/>
          <w:lang w:val="en-US" w:eastAsia="zh-CN"/>
        </w:rPr>
        <w:t>3</w:t>
      </w:r>
      <w:r>
        <w:rPr>
          <w:rFonts w:hint="eastAsia" w:hAnsi="宋体"/>
          <w:sz w:val="28"/>
          <w:szCs w:val="28"/>
          <w:lang w:eastAsia="zh-CN"/>
        </w:rPr>
        <w:t>、评标组评标后，公</w:t>
      </w:r>
      <w:r>
        <w:rPr>
          <w:rFonts w:hint="eastAsia" w:hAnsi="宋体"/>
          <w:sz w:val="28"/>
          <w:szCs w:val="28"/>
        </w:rPr>
        <w:t>布候选供应商排序及评标结果。</w:t>
      </w:r>
    </w:p>
    <w:p w14:paraId="37EE4431">
      <w:pPr>
        <w:ind w:firstLine="411" w:firstLineChars="147"/>
        <w:rPr>
          <w:rFonts w:hint="eastAsia" w:hAnsi="宋体"/>
          <w:sz w:val="28"/>
          <w:szCs w:val="28"/>
        </w:rPr>
      </w:pPr>
    </w:p>
    <w:p w14:paraId="3A561CB5">
      <w:pPr>
        <w:ind w:firstLine="411" w:firstLineChars="147"/>
        <w:rPr>
          <w:rFonts w:hint="eastAsia" w:hAnsi="宋体"/>
          <w:sz w:val="28"/>
          <w:szCs w:val="28"/>
        </w:rPr>
      </w:pPr>
    </w:p>
    <w:p w14:paraId="3440ED7F"/>
    <w:sectPr>
      <w:footerReference r:id="rId3" w:type="default"/>
      <w:pgSz w:w="11906" w:h="16838"/>
      <w:pgMar w:top="850" w:right="1417" w:bottom="85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D8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78B1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878B1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4BA97C4"/>
    <w:multiLevelType w:val="singleLevel"/>
    <w:tmpl w:val="E4BA97C4"/>
    <w:lvl w:ilvl="0" w:tentative="0">
      <w:start w:val="2"/>
      <w:numFmt w:val="decimal"/>
      <w:suff w:val="nothing"/>
      <w:lvlText w:val="%1、"/>
      <w:lvlJc w:val="left"/>
    </w:lvl>
  </w:abstractNum>
  <w:abstractNum w:abstractNumId="2">
    <w:nsid w:val="F7003CD2"/>
    <w:multiLevelType w:val="singleLevel"/>
    <w:tmpl w:val="F7003CD2"/>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49A700D"/>
    <w:rsid w:val="10E30632"/>
    <w:rsid w:val="15EE5C2B"/>
    <w:rsid w:val="162603E7"/>
    <w:rsid w:val="21384958"/>
    <w:rsid w:val="290E7FBA"/>
    <w:rsid w:val="2E4F2CF0"/>
    <w:rsid w:val="3803675E"/>
    <w:rsid w:val="38EE0B5B"/>
    <w:rsid w:val="39624F9B"/>
    <w:rsid w:val="3E6E4FA4"/>
    <w:rsid w:val="40E04183"/>
    <w:rsid w:val="60BA033F"/>
    <w:rsid w:val="632C1094"/>
    <w:rsid w:val="66921727"/>
    <w:rsid w:val="6C4225C9"/>
    <w:rsid w:val="6E800B16"/>
    <w:rsid w:val="6F3E7DE5"/>
    <w:rsid w:val="6FE25272"/>
    <w:rsid w:val="71422AA3"/>
    <w:rsid w:val="730E5843"/>
    <w:rsid w:val="76380CD7"/>
    <w:rsid w:val="7CCB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2936</Words>
  <Characters>3085</Characters>
  <Lines>0</Lines>
  <Paragraphs>0</Paragraphs>
  <TotalTime>58</TotalTime>
  <ScaleCrop>false</ScaleCrop>
  <LinksUpToDate>false</LinksUpToDate>
  <CharactersWithSpaces>3210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微信用户</cp:lastModifiedBy>
  <cp:lastPrinted>2024-09-02T02:58:00Z</cp:lastPrinted>
  <dcterms:modified xsi:type="dcterms:W3CDTF">2024-12-13T04:06:38Z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DEC1EB176D2045D2BD6F014320E763C8_12</vt:lpwstr>
  </property>
</Properties>
</file>