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32"/>
          <w:szCs w:val="32"/>
          <w:lang w:val="en-US"/>
        </w:rPr>
      </w:pPr>
      <w:bookmarkStart w:id="0" w:name="OLE_LINK1"/>
      <w:bookmarkStart w:id="1" w:name="_Toc281574833"/>
      <w:r>
        <w:rPr>
          <w:rFonts w:hint="eastAsia" w:ascii="仿宋_GB2312" w:hAnsi="仿宋_GB2312" w:eastAsia="仿宋_GB2312" w:cs="仿宋_GB2312"/>
          <w:b/>
          <w:bCs w:val="0"/>
          <w:kern w:val="2"/>
          <w:sz w:val="32"/>
          <w:szCs w:val="32"/>
          <w:lang w:val="en-US" w:eastAsia="zh-CN" w:bidi="ar"/>
        </w:rPr>
        <w:t xml:space="preserve"> </w:t>
      </w:r>
      <w:bookmarkEnd w:id="0"/>
      <w:r>
        <w:rPr>
          <w:rFonts w:hint="eastAsia" w:ascii="仿宋_GB2312" w:hAnsi="仿宋_GB2312" w:eastAsia="仿宋_GB2312" w:cs="仿宋_GB2312"/>
          <w:b/>
          <w:bCs w:val="0"/>
          <w:kern w:val="2"/>
          <w:sz w:val="32"/>
          <w:szCs w:val="32"/>
          <w:lang w:val="en-US" w:eastAsia="zh-CN" w:bidi="ar"/>
        </w:rPr>
        <w:t>凉山州中西医结合医院          拟发稿件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 w:val="32"/>
          <w:szCs w:val="32"/>
          <w:lang w:val="en-US"/>
        </w:rPr>
      </w:pPr>
    </w:p>
    <w:tbl>
      <w:tblPr>
        <w:tblStyle w:val="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13"/>
        <w:gridCol w:w="1484"/>
        <w:gridCol w:w="1784"/>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文件标题：关于</w:t>
            </w:r>
            <w:r>
              <w:rPr>
                <w:rFonts w:hint="eastAsia" w:ascii="仿宋_GB2312" w:hAnsi="仿宋_GB2312" w:eastAsia="仿宋_GB2312" w:cs="仿宋_GB2312"/>
                <w:sz w:val="32"/>
                <w:szCs w:val="32"/>
                <w:lang w:val="en-US" w:eastAsia="zh-CN"/>
              </w:rPr>
              <w:t>数字式多道心电图机设备</w:t>
            </w:r>
            <w:r>
              <w:rPr>
                <w:rFonts w:hint="eastAsia" w:ascii="仿宋_GB2312" w:hAnsi="仿宋_GB2312" w:eastAsia="仿宋_GB2312" w:cs="仿宋_GB2312"/>
                <w:sz w:val="32"/>
                <w:szCs w:val="32"/>
              </w:rPr>
              <w:t>采购项目竞争性谈判文件的请示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8" w:hRule="atLeast"/>
          <w:jc w:val="center"/>
        </w:trPr>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是否涉密：</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是</w:t>
            </w:r>
            <w:r>
              <w:rPr>
                <w:rFonts w:hint="default" w:ascii="仿宋_GB2312" w:hAnsi="仿宋_GB2312" w:eastAsia="仿宋_GB2312" w:cs="仿宋_GB2312"/>
                <w:sz w:val="32"/>
                <w:szCs w:val="32"/>
                <w:lang w:val="en-US"/>
              </w:rPr>
              <w:sym w:font="Wingdings 2" w:char="00A3"/>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否</w:t>
            </w:r>
            <w:r>
              <w:rPr>
                <w:rFonts w:hint="default" w:ascii="仿宋_GB2312" w:hAnsi="仿宋_GB2312" w:eastAsia="仿宋_GB2312" w:cs="仿宋_GB2312"/>
                <w:sz w:val="32"/>
                <w:szCs w:val="32"/>
                <w:lang w:val="en-US"/>
              </w:rPr>
              <w:sym w:font="Wingdings 2" w:char="0052"/>
            </w:r>
          </w:p>
        </w:tc>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文号：凉中西医〔</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jc w:val="center"/>
        </w:trPr>
        <w:tc>
          <w:tcPr>
            <w:tcW w:w="34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领导签发：</w:t>
            </w: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分管领导审核：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拟稿人：</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6" w:hRule="atLeast"/>
          <w:jc w:val="center"/>
        </w:trPr>
        <w:tc>
          <w:tcPr>
            <w:tcW w:w="34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办公室审核：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科室审核：</w:t>
            </w:r>
          </w:p>
        </w:tc>
      </w:tr>
    </w:tbl>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凉山州中西医结合医院数字式多道心电图机采购项目</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2024</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12</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11</w:t>
      </w:r>
      <w:bookmarkStart w:id="17" w:name="_GoBack"/>
      <w:bookmarkEnd w:id="17"/>
      <w:r>
        <w:rPr>
          <w:rFonts w:hint="eastAsia" w:ascii="宋体" w:hAnsi="宋体" w:eastAsia="宋体" w:cs="宋体"/>
          <w:kern w:val="0"/>
          <w:sz w:val="30"/>
          <w:szCs w:val="30"/>
          <w:u w:val="single"/>
          <w:lang w:val="en-US" w:eastAsia="zh-CN" w:bidi="ar"/>
        </w:rPr>
        <w:t xml:space="preserve"> </w:t>
      </w:r>
      <w:r>
        <w:rPr>
          <w:rFonts w:hint="eastAsia" w:ascii="宋体" w:hAnsi="宋体" w:eastAsia="宋体" w:cs="宋体"/>
          <w:kern w:val="0"/>
          <w:sz w:val="30"/>
          <w:szCs w:val="30"/>
          <w:lang w:val="en-US" w:eastAsia="zh-CN" w:bidi="ar"/>
        </w:rPr>
        <w:t>日</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凉山州中西医结合医院数字式多道心电图机进行竞争性谈判方式采购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凉山州中西医结合医院数字式多道心电图机竞争性谈判采购项目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12</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16</w:t>
      </w:r>
      <w:r>
        <w:rPr>
          <w:rFonts w:hint="eastAsia" w:ascii="仿宋" w:hAnsi="仿宋" w:eastAsia="仿宋" w:cs="仿宋"/>
          <w:kern w:val="2"/>
          <w:sz w:val="28"/>
          <w:szCs w:val="28"/>
          <w:lang w:val="en-US" w:eastAsia="zh-CN" w:bidi="ar"/>
        </w:rPr>
        <w:t>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12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16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8：00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12</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16</w:t>
      </w:r>
      <w:r>
        <w:rPr>
          <w:rFonts w:hint="eastAsia" w:ascii="仿宋" w:hAnsi="仿宋" w:eastAsia="仿宋" w:cs="仿宋"/>
          <w:kern w:val="2"/>
          <w:sz w:val="28"/>
          <w:szCs w:val="28"/>
          <w:lang w:val="en-US" w:eastAsia="zh-CN" w:bidi="ar"/>
        </w:rPr>
        <w:t>日9:00（北京时间）。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12月11日</w:t>
      </w: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凉山州中西医结合医院数字式多道心电图机</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pPr>
        <w:keepNext w:val="0"/>
        <w:keepLines w:val="0"/>
        <w:widowControl w:val="0"/>
        <w:suppressLineNumbers w:val="0"/>
        <w:spacing w:before="0" w:beforeAutospacing="0" w:after="0" w:afterAutospacing="0" w:line="560" w:lineRule="exact"/>
        <w:ind w:left="0" w:right="0" w:firstLine="3600" w:firstLineChars="1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设备报价单</w:t>
      </w:r>
    </w:p>
    <w:tbl>
      <w:tblPr>
        <w:tblStyle w:val="8"/>
        <w:tblW w:w="100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7"/>
        <w:gridCol w:w="2310"/>
        <w:gridCol w:w="2055"/>
        <w:gridCol w:w="1185"/>
        <w:gridCol w:w="118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30"/>
                <w:szCs w:val="30"/>
                <w:lang w:val="en-US" w:eastAsia="zh-CN" w:bidi="ar"/>
              </w:rPr>
              <w:t>1</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8"/>
                <w:szCs w:val="28"/>
                <w:lang w:val="en-US" w:eastAsia="zh-CN"/>
              </w:rPr>
              <w:t>数字式多道心电图机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0.75万元</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合计总价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0.75</w:t>
            </w:r>
            <w:r>
              <w:rPr>
                <w:rFonts w:hint="eastAsia" w:ascii="仿宋" w:hAnsi="仿宋" w:eastAsia="仿宋" w:cs="仿宋"/>
                <w:sz w:val="24"/>
                <w:szCs w:val="24"/>
              </w:rPr>
              <w:t>万元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5"/>
        <w:widowControl/>
        <w:spacing w:line="560" w:lineRule="exact"/>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数字式多道心电图机产品参数如下:</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一、基本要求</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★1.1 本机须同时具备心电信号采集与热敏打印功能，十二导同步采集、同屏显示，同步热敏记录12道心电波形。</w:t>
      </w:r>
    </w:p>
    <w:p>
      <w:pPr>
        <w:spacing w:line="360" w:lineRule="auto"/>
        <w:rPr>
          <w:rFonts w:hint="default"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▲1.2显示屏≥9.5英寸，屏幕亮度可调，支持背景网格显示，支持全屏触控操作， 本机具有一体化标准物理全键盘设计，支持拼音、五笔等输入法，方便信息输入，支持ZQECG、PDF、HL7、PNG、XML、JPG、DICOM数据格式。（提供证明）</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1.3 患者信息录入：支持手动、条形码、磁卡读卡器，支持WORKLIST快速下载排队预约的患者信息。</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▲1.4支持心电数据双向传输，可实现通过本机将采集的心电数据直接上传至</w:t>
      </w:r>
      <w:bookmarkStart w:id="2" w:name="_Hlk35006025"/>
      <w:r>
        <w:rPr>
          <w:rFonts w:hint="eastAsia" w:asciiTheme="minorHAnsi" w:hAnsiTheme="minorHAnsi" w:eastAsiaTheme="minorEastAsia" w:cstheme="minorBidi"/>
          <w:b w:val="0"/>
          <w:kern w:val="2"/>
          <w:sz w:val="28"/>
          <w:szCs w:val="28"/>
          <w:lang w:val="en-US" w:eastAsia="zh-CN" w:bidi="ar-SA"/>
        </w:rPr>
        <w:t>心电网络平台</w:t>
      </w:r>
      <w:bookmarkEnd w:id="2"/>
      <w:r>
        <w:rPr>
          <w:rFonts w:hint="eastAsia" w:asciiTheme="minorHAnsi" w:hAnsiTheme="minorHAnsi" w:eastAsiaTheme="minorEastAsia" w:cstheme="minorBidi"/>
          <w:b w:val="0"/>
          <w:kern w:val="2"/>
          <w:sz w:val="28"/>
          <w:szCs w:val="28"/>
          <w:lang w:val="en-US" w:eastAsia="zh-CN" w:bidi="ar-SA"/>
        </w:rPr>
        <w:t>（诊断中心），接收并打印回传的已诊断心电报告。（提供证明）</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二、性能要求</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▲2.1 A/D转换：24bit，采样率：≥31000Hz，频率响应：0.01Hz ~ 330Hz。</w:t>
      </w:r>
      <w:bookmarkStart w:id="3" w:name="_Hlk35009013"/>
      <w:r>
        <w:rPr>
          <w:rFonts w:hint="eastAsia" w:asciiTheme="minorHAnsi" w:hAnsiTheme="minorHAnsi" w:eastAsiaTheme="minorEastAsia" w:cstheme="minorBidi"/>
          <w:b w:val="0"/>
          <w:kern w:val="2"/>
          <w:sz w:val="28"/>
          <w:szCs w:val="28"/>
          <w:lang w:val="en-US" w:eastAsia="zh-CN" w:bidi="ar-SA"/>
        </w:rPr>
        <w:t>(提供检验报告证明)，耐极化电压：±930mV</w:t>
      </w:r>
      <w:bookmarkEnd w:id="3"/>
      <w:r>
        <w:rPr>
          <w:rFonts w:hint="eastAsia" w:asciiTheme="minorHAnsi" w:hAnsiTheme="minorHAnsi" w:eastAsiaTheme="minorEastAsia" w:cstheme="minorBidi"/>
          <w:b w:val="0"/>
          <w:kern w:val="2"/>
          <w:sz w:val="28"/>
          <w:szCs w:val="28"/>
          <w:lang w:val="en-US" w:eastAsia="zh-CN" w:bidi="ar-SA"/>
        </w:rPr>
        <w:t>,内部噪声：≤12.5µVp-p。</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2.2  除颤保护：机器和导联线具有抗除颤电击保护功能，抗干扰滤波：具有交流、肌电、漂移和高频截止滤波器， 具备自适应工频滤波技术，有效去除干扰，改善心电信号质量。</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三、功能要求</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3.1  ECG输入通道：标准12导联心电信号同步采集， 导联选择：手动/自动可选，支持标准威尔逊、Cabrera导联体系，同时具备导联标识自定义功能。</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▲3.2  采集时间设置：波形实时采集和冻结时长均可达60s，同时可进行两页、三页、四页紧凑版热敏打印格式， 支持实时采样、触发采样、预采样，支持节律分析。（提供证明）</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3.3  可同屏显示12导同步心电波形，同时支持3x4、3x4+1R、3x4+3R、6x2、6x2+1R、6x2+3R、12x1等多种显示布局，  屏幕显示信息：心电波形、心率、时间、ID、工作状态、导联脱落信息、联网状态信息、外接设备状态信息等。</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3.4自动异常报警功能：可自动对异常心率、导联脱落、外设连接、高频信号干扰情况进行实时监测报警， 支持起搏检测功能。</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3.5 热敏打印布局：3x4、3x4+1R、3x4+3R、6x2、6x2+1R、6x2+3R、12x1，热敏记录纸：折叠纸。</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▲3.6设备内置存储器，本机可存储病历≥900例，存储满后机器可循环存储，支持U盘和SD卡直接导出ZQECG、JPG、PDF、PNG、HL7、DICOM等格式的报告，支持U盘、SD卡的扩容存储。</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3.7 支持报告打印预览功能，支持波形冻结与波形回顾功能。</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▲3.8灵敏度：2.5mm/m,5mm/mv,10mm/mv,20mm/mv,40mm/mv,自动≤±3% ，走纸速度：5，6.25，10，12.5，25，50mm/s,误差≤±3%</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3.9具有病历管理功能，可对存储的病历进行查询、回放、修改、导出、传输、打印，方便医生调阅病人信息，并且支持病例重新编辑，具备病例模板与自定义病例模板的添加功能，方便医生在屏诊断时快速输入诊断结论，权限管理：可对设置权限进行密码管控，包含传输、纸速、增益、报告模板等设置。（提供证明）</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四、电源</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交直流两用且自动转换，电源要求100-240V（50/60Hz）， 内置锂电池充满电后可连续工作4小时以上。</w:t>
      </w:r>
    </w:p>
    <w:p>
      <w:pPr>
        <w:widowControl/>
        <w:spacing w:line="276"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五、配置</w:t>
      </w:r>
    </w:p>
    <w:p>
      <w:pPr>
        <w:spacing w:line="276"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主机1台，导联线1条，肢电极4个，胸电极6个，热敏打印纸1本，电源线1根，接地线1根，其它必要辅件一套。</w:t>
      </w:r>
    </w:p>
    <w:p>
      <w:pPr>
        <w:rPr>
          <w:rFonts w:hint="eastAsia"/>
          <w:sz w:val="28"/>
          <w:szCs w:val="28"/>
          <w:lang w:val="en-US" w:eastAsia="zh-CN"/>
        </w:rPr>
      </w:pPr>
      <w:r>
        <w:rPr>
          <w:rFonts w:hint="eastAsia"/>
          <w:sz w:val="28"/>
          <w:szCs w:val="28"/>
          <w:lang w:val="en-US" w:eastAsia="zh-CN"/>
        </w:rPr>
        <w:t>控制总价为：0.75万元</w:t>
      </w:r>
    </w:p>
    <w:p>
      <w:pPr>
        <w:pStyle w:val="11"/>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6、报名公司需提供承诺书（自行填写），承诺交来的所有资质，皆真实有效。提供虚假资料者取消报名资格；</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、不接受联合体投标。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黑体" w:hAnsi="宋体" w:eastAsia="黑体" w:cs="黑体"/>
          <w:bCs/>
          <w:kern w:val="2"/>
          <w:sz w:val="28"/>
          <w:szCs w:val="28"/>
          <w:lang w:val="en-US" w:eastAsia="zh-CN" w:bidi="ar"/>
        </w:rPr>
        <w:t>四、付款方式</w:t>
      </w:r>
    </w:p>
    <w:p>
      <w:pPr>
        <w:keepNext w:val="0"/>
        <w:keepLines w:val="0"/>
        <w:widowControl w:val="0"/>
        <w:suppressLineNumbers w:val="0"/>
        <w:tabs>
          <w:tab w:val="left" w:pos="720"/>
        </w:tabs>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仿宋" w:hAnsi="仿宋" w:eastAsia="仿宋" w:cs="仿宋"/>
          <w:color w:val="000000"/>
          <w:kern w:val="2"/>
          <w:sz w:val="28"/>
          <w:szCs w:val="28"/>
          <w:lang w:val="en-US" w:eastAsia="zh-CN" w:bidi="ar"/>
        </w:rPr>
        <w:t>该设备器械安装、验收正常运行后，甲方一月之内付总价款的60%即：人民币大写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。正常运行三个月后的一周内付总价款的35%即：人民币大写___元整，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。剩余总价款的5%即：人民币大写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宋体" w:hAnsi="宋体" w:eastAsia="仿宋" w:cs="宋体"/>
          <w:kern w:val="2"/>
          <w:sz w:val="28"/>
          <w:szCs w:val="28"/>
          <w:u w:val="single"/>
          <w:lang w:val="en-US" w:eastAsia="zh-CN" w:bidi="ar"/>
        </w:rPr>
        <w:t>_</w:t>
      </w:r>
      <w:r>
        <w:rPr>
          <w:rFonts w:hint="eastAsia" w:ascii="仿宋" w:hAnsi="仿宋" w:eastAsia="仿宋" w:cs="宋体"/>
          <w:kern w:val="2"/>
          <w:sz w:val="28"/>
          <w:szCs w:val="28"/>
          <w:u w:val="single"/>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在设备正常运行质保期满后的一周内一次性付清。</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2、满足参数后单价最低者中选。</w:t>
      </w:r>
    </w:p>
    <w:p>
      <w:pPr>
        <w:pStyle w:val="5"/>
        <w:widowControl/>
        <w:ind w:left="0" w:firstLine="561"/>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供货商满足三家方可进行谈判。</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、本次竞争性采购最高限价：</w:t>
      </w:r>
      <w:r>
        <w:rPr>
          <w:rFonts w:hint="eastAsia" w:ascii="仿宋" w:hAnsi="仿宋" w:eastAsia="仿宋" w:cs="仿宋"/>
          <w:b w:val="0"/>
          <w:bCs/>
          <w:sz w:val="28"/>
          <w:szCs w:val="28"/>
          <w:lang w:val="en-US" w:eastAsia="zh-CN"/>
        </w:rPr>
        <w:t>0.75</w:t>
      </w:r>
      <w:r>
        <w:rPr>
          <w:rFonts w:hint="eastAsia" w:ascii="仿宋" w:hAnsi="仿宋" w:eastAsia="仿宋" w:cs="仿宋"/>
          <w:b w:val="0"/>
          <w:bCs/>
          <w:sz w:val="28"/>
          <w:szCs w:val="28"/>
          <w:lang w:eastAsia="zh-CN"/>
        </w:rPr>
        <w:t>万元。</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8、报名公司需提供承诺书（自行填写），承诺交来的所有资质，皆真实有效。提供虚假资料者取消报名资格；</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10、采购项目技术主要条款响应偏离表。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价格最低的供货商中选。</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pPr>
        <w:pStyle w:val="5"/>
        <w:widowControl/>
        <w:jc w:val="center"/>
        <w:rPr>
          <w:lang w:val="en-US"/>
        </w:rPr>
      </w:pPr>
      <w:r>
        <w:rPr>
          <w:rFonts w:hint="eastAsia" w:ascii="仿宋" w:hAnsi="仿宋" w:eastAsia="仿宋" w:cs="宋体"/>
          <w:bCs/>
          <w:color w:val="000000"/>
          <w:sz w:val="32"/>
          <w:szCs w:val="32"/>
          <w:u w:val="single"/>
          <w:lang w:eastAsia="zh-CN"/>
        </w:rPr>
        <w:t>凉山州中西医结合医院</w:t>
      </w:r>
      <w:r>
        <w:rPr>
          <w:rFonts w:hint="eastAsia" w:ascii="仿宋" w:hAnsi="仿宋" w:eastAsia="仿宋" w:cs="宋体"/>
          <w:bCs/>
          <w:color w:val="000000"/>
          <w:sz w:val="32"/>
          <w:szCs w:val="32"/>
          <w:u w:val="single"/>
          <w:lang w:val="en-US" w:eastAsia="zh-CN"/>
        </w:rPr>
        <w:t>数字式多道心电图机</w:t>
      </w:r>
      <w:r>
        <w:rPr>
          <w:rFonts w:hint="eastAsia" w:ascii="仿宋" w:hAnsi="仿宋" w:eastAsia="仿宋" w:cs="宋体"/>
          <w:bCs/>
          <w:color w:val="000000"/>
          <w:sz w:val="32"/>
          <w:szCs w:val="32"/>
          <w:u w:val="single"/>
          <w:lang w:eastAsia="zh-CN"/>
        </w:rPr>
        <w:t>竞争性谈判采购项目</w:t>
      </w:r>
    </w:p>
    <w:p>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8"/>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r>
    </w:tbl>
    <w:p>
      <w:pPr>
        <w:keepNext w:val="0"/>
        <w:keepLines w:val="0"/>
        <w:widowControl/>
        <w:suppressLineNumbers w:val="0"/>
        <w:adjustRightInd w:val="0"/>
        <w:snapToGrid w:val="0"/>
        <w:spacing w:before="100" w:beforeAutospacing="0" w:after="100" w:afterAutospacing="0" w:line="240" w:lineRule="atLeast"/>
        <w:ind w:left="0" w:right="0" w:firstLine="643"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7"/>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42"/>
        <w:gridCol w:w="2686"/>
        <w:gridCol w:w="4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48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ind w:left="0" w:right="0" w:firstLine="630"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7"/>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4"/>
        <w:gridCol w:w="1918"/>
        <w:gridCol w:w="28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8"/>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3"/>
        <w:widowControl/>
        <w:rPr>
          <w:lang w:eastAsia="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pStyle w:val="12"/>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pPr>
        <w:pStyle w:val="2"/>
        <w:widowControl/>
        <w:spacing w:line="360" w:lineRule="exact"/>
        <w:rPr>
          <w:rFonts w:hint="eastAsia" w:ascii="宋体" w:hAnsi="宋体" w:eastAsia="宋体" w:cs="宋体"/>
          <w:lang w:val="en-US"/>
        </w:rPr>
      </w:pPr>
    </w:p>
    <w:p>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pPr>
        <w:pStyle w:val="12"/>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pStyle w:val="2"/>
        <w:widowControl/>
        <w:ind w:left="0" w:firstLine="562"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1"/>
    <w:p>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4" w:name="_Toc320624224"/>
      <w:bookmarkEnd w:id="4"/>
      <w:bookmarkStart w:id="5" w:name="_Toc320624217"/>
      <w:bookmarkEnd w:id="5"/>
      <w:bookmarkStart w:id="6" w:name="_Toc320624218"/>
      <w:bookmarkEnd w:id="6"/>
      <w:bookmarkStart w:id="7" w:name="_Toc320624215"/>
      <w:bookmarkEnd w:id="7"/>
      <w:bookmarkStart w:id="8" w:name="_Toc320624222"/>
      <w:bookmarkEnd w:id="8"/>
      <w:bookmarkStart w:id="9" w:name="_Toc320624212"/>
      <w:bookmarkEnd w:id="9"/>
      <w:bookmarkStart w:id="10" w:name="_Toc320624221"/>
      <w:bookmarkEnd w:id="10"/>
      <w:bookmarkStart w:id="11" w:name="_Toc320624219"/>
      <w:bookmarkEnd w:id="11"/>
      <w:bookmarkStart w:id="12" w:name="_Toc320624220"/>
      <w:bookmarkEnd w:id="12"/>
      <w:bookmarkStart w:id="13" w:name="_Toc320624216"/>
      <w:bookmarkEnd w:id="13"/>
      <w:bookmarkStart w:id="14" w:name="_Toc320624213"/>
      <w:bookmarkEnd w:id="14"/>
      <w:bookmarkStart w:id="15" w:name="_Toc320624223"/>
      <w:bookmarkEnd w:id="15"/>
      <w:bookmarkStart w:id="16" w:name="_Toc320624214"/>
      <w:bookmarkEnd w:id="16"/>
      <w:r>
        <w:rPr>
          <w:rFonts w:hint="eastAsia" w:ascii="仿宋" w:hAnsi="仿宋" w:eastAsia="仿宋" w:cs="宋体"/>
          <w:b/>
          <w:bCs/>
          <w:kern w:val="2"/>
          <w:sz w:val="28"/>
          <w:szCs w:val="28"/>
          <w:lang w:val="en-US" w:eastAsia="zh-CN" w:bidi="ar"/>
        </w:rPr>
        <w:t>（一）资格要求</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0"/>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jc w:val="both"/>
        <w:rPr>
          <w:lang w:val="en-US"/>
        </w:rPr>
      </w:pPr>
    </w:p>
    <w:p>
      <w:pPr>
        <w:pStyle w:val="13"/>
        <w:widowControl/>
        <w:numPr>
          <w:ilvl w:val="0"/>
          <w:numId w:val="1"/>
        </w:numPr>
        <w:spacing w:line="560" w:lineRule="exact"/>
        <w:ind w:left="0" w:firstLine="643"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pPr>
        <w:pStyle w:val="13"/>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944"/>
        <w:gridCol w:w="3499"/>
        <w:gridCol w:w="31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bl>
    <w:p>
      <w:pPr>
        <w:pStyle w:val="13"/>
        <w:widowControl/>
        <w:spacing w:line="560" w:lineRule="exact"/>
        <w:jc w:val="both"/>
        <w:rPr>
          <w:rFonts w:hint="default" w:ascii="Arial" w:hAnsi="Arial" w:eastAsia="宋体" w:cs="Arial"/>
          <w:b/>
          <w:bCs w:val="0"/>
          <w:color w:val="auto"/>
          <w:sz w:val="32"/>
          <w:szCs w:val="32"/>
          <w:lang w:val="en-US"/>
        </w:rPr>
      </w:pPr>
    </w:p>
    <w:p>
      <w:pPr>
        <w:pStyle w:val="13"/>
        <w:widowControl/>
        <w:spacing w:line="560" w:lineRule="exact"/>
        <w:ind w:left="0" w:firstLine="560" w:firstLineChars="200"/>
        <w:jc w:val="both"/>
        <w:rPr>
          <w:rFonts w:hint="eastAsia" w:ascii="仿宋" w:hAnsi="仿宋" w:eastAsia="仿宋" w:cs="宋体"/>
          <w:color w:val="auto"/>
          <w:sz w:val="28"/>
          <w:szCs w:val="28"/>
          <w:lang w:val="en-US"/>
        </w:rPr>
      </w:pP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1"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2024  年   月   日在 凉山州中西医结合医院新院区会议室举行的</w:t>
      </w:r>
      <w:r>
        <w:rPr>
          <w:rFonts w:hint="eastAsia" w:ascii="仿宋" w:hAnsi="仿宋" w:eastAsia="仿宋" w:cs="Courier New"/>
          <w:kern w:val="0"/>
          <w:sz w:val="28"/>
          <w:szCs w:val="28"/>
          <w:u w:val="single"/>
          <w:lang w:val="en-US" w:eastAsia="zh-CN" w:bidi="ar"/>
        </w:rPr>
        <w:t>凉山州中西医结合医</w:t>
      </w:r>
      <w:r>
        <w:rPr>
          <w:rFonts w:hint="default" w:ascii="Arial" w:hAnsi="Arial" w:eastAsia="仿宋" w:cs="Arial"/>
          <w:bCs/>
          <w:color w:val="000000"/>
          <w:kern w:val="2"/>
          <w:sz w:val="28"/>
          <w:szCs w:val="28"/>
          <w:u w:val="single"/>
          <w:lang w:val="en-US" w:eastAsia="zh-CN" w:bidi="ar"/>
        </w:rPr>
        <w:t>×××××××</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 xml:space="preserve">中，您公司以          </w:t>
      </w:r>
      <w:r>
        <w:rPr>
          <w:rFonts w:hint="default" w:ascii="Arial" w:hAnsi="Arial" w:eastAsia="仿宋" w:cs="Arial"/>
          <w:bCs/>
          <w:color w:val="000000"/>
          <w:kern w:val="2"/>
          <w:sz w:val="28"/>
          <w:szCs w:val="28"/>
          <w:u w:val="single"/>
          <w:lang w:val="en-US" w:eastAsia="zh-CN" w:bidi="ar"/>
        </w:rPr>
        <w:t>×××</w:t>
      </w:r>
      <w:r>
        <w:rPr>
          <w:rFonts w:hint="eastAsia" w:ascii="仿宋" w:hAnsi="仿宋" w:eastAsia="仿宋" w:cs="Courier New"/>
          <w:kern w:val="0"/>
          <w:sz w:val="28"/>
          <w:szCs w:val="28"/>
          <w:lang w:val="en-US" w:eastAsia="zh-CN" w:bidi="ar"/>
        </w:rPr>
        <w:t>元中选，请您公司按照项目及我方竞争性谈判采购方案相关规定，在3个工作日内与凉山州中西医结合医院签订项目合同书，并做好前期工作，尽快进场组织审查工作。</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p>
    <w:p>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right="0" w:firstLine="280" w:firstLineChars="1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凉山州中西医结合医院                      2024年12月11日</w:t>
      </w: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
    <w:p/>
    <w:p/>
    <w:p/>
    <w:p/>
    <w:sectPr>
      <w:pgSz w:w="11906" w:h="16838"/>
      <w:pgMar w:top="2098" w:right="1474" w:bottom="1814" w:left="1587" w:header="851" w:footer="992"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034104E4"/>
    <w:rsid w:val="03720CB3"/>
    <w:rsid w:val="03BF4636"/>
    <w:rsid w:val="04770561"/>
    <w:rsid w:val="048A5003"/>
    <w:rsid w:val="074F100F"/>
    <w:rsid w:val="0A141797"/>
    <w:rsid w:val="0A9B4EF3"/>
    <w:rsid w:val="0BB27F3E"/>
    <w:rsid w:val="0CD56D9C"/>
    <w:rsid w:val="0E072991"/>
    <w:rsid w:val="0F442399"/>
    <w:rsid w:val="1027040D"/>
    <w:rsid w:val="12134735"/>
    <w:rsid w:val="12160F3D"/>
    <w:rsid w:val="12781EDB"/>
    <w:rsid w:val="134428A9"/>
    <w:rsid w:val="15B06226"/>
    <w:rsid w:val="18DC2EDA"/>
    <w:rsid w:val="19A0312D"/>
    <w:rsid w:val="1A620757"/>
    <w:rsid w:val="1AF65748"/>
    <w:rsid w:val="1EC7098C"/>
    <w:rsid w:val="20752C51"/>
    <w:rsid w:val="208D4A74"/>
    <w:rsid w:val="246C2851"/>
    <w:rsid w:val="2498656B"/>
    <w:rsid w:val="24DB033E"/>
    <w:rsid w:val="2582206C"/>
    <w:rsid w:val="260B6A7A"/>
    <w:rsid w:val="286D07E3"/>
    <w:rsid w:val="2A0F7B8F"/>
    <w:rsid w:val="2C814110"/>
    <w:rsid w:val="2D510F65"/>
    <w:rsid w:val="2EDC64EE"/>
    <w:rsid w:val="306040EB"/>
    <w:rsid w:val="321453D7"/>
    <w:rsid w:val="32863A70"/>
    <w:rsid w:val="3468528B"/>
    <w:rsid w:val="35F86C9B"/>
    <w:rsid w:val="3D626BEE"/>
    <w:rsid w:val="40CB4BDA"/>
    <w:rsid w:val="42D739B6"/>
    <w:rsid w:val="43E44876"/>
    <w:rsid w:val="46534F71"/>
    <w:rsid w:val="472C13D1"/>
    <w:rsid w:val="47E64083"/>
    <w:rsid w:val="48B06FCF"/>
    <w:rsid w:val="4C00513D"/>
    <w:rsid w:val="4C4C77BA"/>
    <w:rsid w:val="4D861AC1"/>
    <w:rsid w:val="4E52248E"/>
    <w:rsid w:val="52B626C2"/>
    <w:rsid w:val="54537B65"/>
    <w:rsid w:val="557C63E7"/>
    <w:rsid w:val="57BF5596"/>
    <w:rsid w:val="57ED4E4E"/>
    <w:rsid w:val="589907E9"/>
    <w:rsid w:val="59712A4B"/>
    <w:rsid w:val="5AC36B75"/>
    <w:rsid w:val="61890B12"/>
    <w:rsid w:val="637067B4"/>
    <w:rsid w:val="6529199E"/>
    <w:rsid w:val="656655EA"/>
    <w:rsid w:val="65790D87"/>
    <w:rsid w:val="66254723"/>
    <w:rsid w:val="66385942"/>
    <w:rsid w:val="67D469E8"/>
    <w:rsid w:val="689F73B6"/>
    <w:rsid w:val="695967E4"/>
    <w:rsid w:val="69665AFA"/>
    <w:rsid w:val="69783816"/>
    <w:rsid w:val="6AA81989"/>
    <w:rsid w:val="6B62463B"/>
    <w:rsid w:val="6BE97D97"/>
    <w:rsid w:val="6F970832"/>
    <w:rsid w:val="6FCB6AF9"/>
    <w:rsid w:val="722865D8"/>
    <w:rsid w:val="72B77780"/>
    <w:rsid w:val="75602922"/>
    <w:rsid w:val="76985EA2"/>
    <w:rsid w:val="777A2C11"/>
    <w:rsid w:val="7CE1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annotation reference"/>
    <w:basedOn w:val="9"/>
    <w:qFormat/>
    <w:uiPriority w:val="0"/>
    <w:rPr>
      <w:sz w:val="21"/>
      <w:szCs w:val="21"/>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目录"/>
    <w:basedOn w:val="1"/>
    <w:qFormat/>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2024-04-10T03:36:00Z</dcterms:created>
  <dc:creator>HP</dc:creator>
  <cp:lastModifiedBy>Administrator</cp:lastModifiedBy>
  <dcterms:modified xsi:type="dcterms:W3CDTF">2024-12-11T01:34:04Z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A00DB80BDF4F44558049B8A0AD1DAE40_12</vt:lpwstr>
  </property>
</Properties>
</file>