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bookmarkStart w:id="16" w:name="_GoBack"/>
      <w:bookmarkEnd w:id="16"/>
      <w:bookmarkStart w:id="0" w:name="_Toc281574833"/>
      <w:r>
        <w:rPr>
          <w:rFonts w:hint="eastAsia" w:ascii="宋体" w:hAnsi="宋体" w:eastAsia="宋体" w:cs="宋体"/>
          <w:b/>
          <w:bCs/>
          <w:kern w:val="0"/>
          <w:sz w:val="44"/>
          <w:szCs w:val="44"/>
          <w:lang w:val="en-US" w:eastAsia="zh-CN" w:bidi="ar"/>
        </w:rPr>
        <w:t>凉山州中西医结合医院初筛睡眠检测仪</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6</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4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凉山州中西医结合医院初筛睡眠检测仪设备进行竞争性谈判方式采购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凉山州中西医结合医院初筛睡眠检测仪设备竞争性谈判采购项目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6</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4</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6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7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16：00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6</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7</w:t>
      </w:r>
      <w:r>
        <w:rPr>
          <w:rFonts w:hint="eastAsia" w:ascii="仿宋" w:hAnsi="仿宋" w:eastAsia="仿宋" w:cs="仿宋"/>
          <w:kern w:val="2"/>
          <w:sz w:val="28"/>
          <w:szCs w:val="28"/>
          <w:lang w:val="en-US" w:eastAsia="zh-CN" w:bidi="ar"/>
        </w:rPr>
        <w:t>日16:00（北京时间）。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6月4日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凉山州中西医结合医院初筛睡眠检测仪设备</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初筛睡眠检测仪</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3万元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5"/>
        <w:widowControl/>
        <w:spacing w:line="560" w:lineRule="exact"/>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初筛睡眠检测仪设备产品参数如下:</w:t>
      </w:r>
    </w:p>
    <w:p>
      <w:pPr>
        <w:spacing w:line="480" w:lineRule="auto"/>
        <w:rPr>
          <w:rFonts w:ascii="宋体" w:hAnsi="宋体"/>
          <w:sz w:val="24"/>
          <w:szCs w:val="24"/>
        </w:rPr>
      </w:pPr>
      <w:r>
        <w:rPr>
          <w:rFonts w:hint="eastAsia" w:ascii="宋体" w:hAnsi="宋体"/>
          <w:sz w:val="24"/>
          <w:szCs w:val="24"/>
        </w:rPr>
        <w:t xml:space="preserve"> 1硬件系统：</w:t>
      </w:r>
    </w:p>
    <w:p>
      <w:pPr>
        <w:widowControl/>
        <w:spacing w:line="480" w:lineRule="auto"/>
        <w:jc w:val="left"/>
        <w:textAlignment w:val="baseline"/>
        <w:rPr>
          <w:rFonts w:ascii="宋体" w:hAnsi="宋体" w:cs="宋体"/>
          <w:color w:val="CC0000"/>
          <w:kern w:val="0"/>
          <w:sz w:val="24"/>
          <w:szCs w:val="24"/>
        </w:rPr>
      </w:pPr>
      <w:bookmarkStart w:id="1" w:name="OLE_LINK7"/>
      <w:bookmarkStart w:id="2" w:name="OLE_LINK8"/>
      <w:r>
        <w:rPr>
          <w:rFonts w:ascii="宋体" w:hAnsi="宋体"/>
          <w:color w:val="FF0000"/>
          <w:szCs w:val="21"/>
        </w:rPr>
        <w:t>*</w:t>
      </w:r>
      <w:r>
        <w:rPr>
          <w:rFonts w:hint="eastAsia" w:ascii="宋体" w:hAnsi="宋体"/>
          <w:sz w:val="24"/>
          <w:szCs w:val="24"/>
        </w:rPr>
        <w:t xml:space="preserve"> 1.1监测参数</w:t>
      </w:r>
      <w:r>
        <w:rPr>
          <w:rFonts w:hint="eastAsia" w:ascii="宋体" w:hAnsi="宋体" w:cs="Arial"/>
          <w:sz w:val="24"/>
          <w:szCs w:val="24"/>
        </w:rPr>
        <w:t>包括：</w:t>
      </w:r>
      <w:r>
        <w:rPr>
          <w:rFonts w:ascii="宋体" w:hAnsi="宋体" w:cs="Arial"/>
          <w:sz w:val="24"/>
          <w:szCs w:val="24"/>
        </w:rPr>
        <w:t>口鼻气流、</w:t>
      </w:r>
      <w:r>
        <w:rPr>
          <w:rFonts w:hint="eastAsia" w:ascii="宋体" w:hAnsi="宋体" w:cs="Arial"/>
          <w:sz w:val="24"/>
          <w:szCs w:val="24"/>
        </w:rPr>
        <w:t>鼾声、</w:t>
      </w:r>
      <w:r>
        <w:rPr>
          <w:rFonts w:ascii="宋体" w:hAnsi="宋体" w:cs="Arial"/>
          <w:sz w:val="24"/>
          <w:szCs w:val="24"/>
        </w:rPr>
        <w:t>胸腹式呼吸、体位、</w:t>
      </w:r>
      <w:r>
        <w:rPr>
          <w:rFonts w:hint="eastAsia" w:ascii="宋体" w:hAnsi="宋体" w:cs="Arial"/>
          <w:sz w:val="24"/>
          <w:szCs w:val="24"/>
        </w:rPr>
        <w:t>脉搏、</w:t>
      </w:r>
      <w:r>
        <w:rPr>
          <w:rFonts w:hint="eastAsia" w:ascii="宋体" w:hAnsi="宋体" w:cs="Arial"/>
          <w:sz w:val="24"/>
          <w:szCs w:val="24"/>
          <w:lang w:val="en-US" w:eastAsia="zh-CN"/>
        </w:rPr>
        <w:t>脉率、</w:t>
      </w:r>
      <w:r>
        <w:rPr>
          <w:rFonts w:ascii="宋体" w:hAnsi="宋体" w:cs="Arial"/>
          <w:sz w:val="24"/>
          <w:szCs w:val="24"/>
        </w:rPr>
        <w:t>血氧饱和度</w:t>
      </w:r>
      <w:r>
        <w:rPr>
          <w:rFonts w:hint="eastAsia" w:ascii="宋体" w:hAnsi="宋体" w:cs="Arial"/>
          <w:sz w:val="24"/>
          <w:szCs w:val="24"/>
        </w:rPr>
        <w:t>、</w:t>
      </w:r>
      <w:r>
        <w:rPr>
          <w:rFonts w:ascii="宋体" w:hAnsi="宋体" w:cs="Arial"/>
          <w:sz w:val="24"/>
          <w:szCs w:val="24"/>
        </w:rPr>
        <w:t>CPAP压力滴定、</w:t>
      </w:r>
      <w:r>
        <w:rPr>
          <w:rFonts w:hint="eastAsia" w:ascii="宋体" w:hAnsi="宋体" w:cs="Arial"/>
          <w:sz w:val="24"/>
          <w:szCs w:val="24"/>
        </w:rPr>
        <w:t>CPAP压力监测、腕动觉醒</w:t>
      </w:r>
      <w:r>
        <w:rPr>
          <w:rFonts w:hint="eastAsia" w:ascii="宋体" w:hAnsi="宋体" w:cstheme="minorBidi"/>
          <w:color w:val="000000" w:themeColor="text1"/>
          <w:kern w:val="0"/>
          <w:sz w:val="24"/>
          <w:szCs w:val="24"/>
          <w14:textFill>
            <w14:solidFill>
              <w14:schemeClr w14:val="tx1"/>
            </w14:solidFill>
          </w14:textFill>
        </w:rPr>
        <w:t>等</w:t>
      </w:r>
      <w:r>
        <w:rPr>
          <w:rFonts w:ascii="宋体" w:hAnsi="宋体" w:cs="Arial"/>
          <w:sz w:val="24"/>
          <w:szCs w:val="24"/>
        </w:rPr>
        <w:t>；</w:t>
      </w:r>
    </w:p>
    <w:p>
      <w:pPr>
        <w:tabs>
          <w:tab w:val="left" w:pos="10605"/>
        </w:tabs>
        <w:spacing w:line="480" w:lineRule="auto"/>
        <w:rPr>
          <w:rFonts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2</w:t>
      </w:r>
      <w:r>
        <w:rPr>
          <w:rFonts w:hint="eastAsia" w:ascii="宋体" w:hAnsi="宋体"/>
          <w:sz w:val="24"/>
          <w:szCs w:val="24"/>
        </w:rPr>
        <w:t>整机采用</w:t>
      </w:r>
      <w:r>
        <w:rPr>
          <w:rFonts w:hint="eastAsia" w:ascii="宋体" w:hAnsi="宋体" w:cs="Arial"/>
          <w:sz w:val="24"/>
          <w:szCs w:val="24"/>
        </w:rPr>
        <w:t>低功耗设计，满电量时可连续记录不低于10小时</w:t>
      </w:r>
      <w:r>
        <w:rPr>
          <w:rFonts w:hint="eastAsia" w:ascii="宋体" w:hAnsi="宋体"/>
          <w:sz w:val="24"/>
          <w:szCs w:val="24"/>
        </w:rPr>
        <w:t>；</w:t>
      </w:r>
    </w:p>
    <w:p>
      <w:pPr>
        <w:tabs>
          <w:tab w:val="left" w:pos="10605"/>
        </w:tabs>
        <w:spacing w:line="480" w:lineRule="auto"/>
        <w:rPr>
          <w:rFonts w:ascii="宋体" w:hAnsi="宋体" w:cs="Arial"/>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cs="Arial"/>
          <w:sz w:val="24"/>
          <w:szCs w:val="24"/>
        </w:rPr>
        <w:t>内置</w:t>
      </w:r>
      <w:r>
        <w:rPr>
          <w:rFonts w:ascii="宋体" w:hAnsi="宋体" w:cs="Arial"/>
          <w:sz w:val="24"/>
          <w:szCs w:val="24"/>
        </w:rPr>
        <w:t>LCD</w:t>
      </w:r>
      <w:r>
        <w:rPr>
          <w:rFonts w:hint="eastAsia" w:ascii="宋体" w:hAnsi="宋体" w:cs="Arial"/>
          <w:sz w:val="24"/>
          <w:szCs w:val="24"/>
        </w:rPr>
        <w:t>液晶屏，实时显示气流波形、呼吸努力度波形、鼾声波形、血氧饱和度数值、心率数值、体位</w:t>
      </w:r>
      <w:r>
        <w:rPr>
          <w:rFonts w:ascii="宋体" w:hAnsi="宋体" w:cs="Arial"/>
          <w:sz w:val="24"/>
          <w:szCs w:val="24"/>
        </w:rPr>
        <w:t>；</w:t>
      </w:r>
    </w:p>
    <w:p>
      <w:pPr>
        <w:spacing w:line="480" w:lineRule="auto"/>
        <w:rPr>
          <w:rFonts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4</w:t>
      </w:r>
      <w:r>
        <w:rPr>
          <w:rFonts w:hint="eastAsia" w:ascii="宋体" w:hAnsi="宋体" w:cs="Arial"/>
          <w:sz w:val="24"/>
          <w:szCs w:val="24"/>
        </w:rPr>
        <w:t>导联阻抗提醒功能，可显示传感器连接状态及脱落提示；</w:t>
      </w:r>
    </w:p>
    <w:p>
      <w:pPr>
        <w:spacing w:line="480" w:lineRule="auto"/>
        <w:rPr>
          <w:rFonts w:ascii="宋体" w:hAnsi="宋体" w:cs="Arial"/>
          <w:sz w:val="24"/>
          <w:szCs w:val="24"/>
        </w:rPr>
      </w:pPr>
      <w:r>
        <w:rPr>
          <w:rFonts w:hint="eastAsia" w:ascii="宋体" w:hAnsi="宋体"/>
          <w:sz w:val="24"/>
          <w:szCs w:val="24"/>
        </w:rPr>
        <w:t xml:space="preserve"> 1.</w:t>
      </w:r>
      <w:r>
        <w:rPr>
          <w:rFonts w:hint="eastAsia" w:ascii="宋体" w:hAnsi="宋体"/>
          <w:sz w:val="24"/>
          <w:szCs w:val="24"/>
          <w:lang w:val="en-US" w:eastAsia="zh-CN"/>
        </w:rPr>
        <w:t>5</w:t>
      </w:r>
      <w:r>
        <w:rPr>
          <w:rFonts w:hint="eastAsia" w:ascii="宋体" w:hAnsi="宋体" w:cs="Arial"/>
          <w:sz w:val="24"/>
          <w:szCs w:val="24"/>
        </w:rPr>
        <w:t>呼吸感应式胸腹运动体积描记传感器</w:t>
      </w:r>
      <w:r>
        <w:rPr>
          <w:rFonts w:ascii="宋体" w:hAnsi="宋体" w:cs="Arial"/>
          <w:sz w:val="24"/>
          <w:szCs w:val="24"/>
        </w:rPr>
        <w:t>，信号稳定，抗干扰性强；</w:t>
      </w:r>
    </w:p>
    <w:p>
      <w:pPr>
        <w:spacing w:line="480" w:lineRule="auto"/>
        <w:ind w:firstLine="120" w:firstLineChars="5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6</w:t>
      </w:r>
      <w:r>
        <w:rPr>
          <w:rFonts w:hint="eastAsia" w:ascii="宋体" w:hAnsi="宋体" w:cs="Arial"/>
          <w:sz w:val="24"/>
          <w:szCs w:val="24"/>
        </w:rPr>
        <w:t>睡眠呼吸初筛仪具有数据记录、数据抹除、状态查询等功能</w:t>
      </w:r>
    </w:p>
    <w:p>
      <w:pPr>
        <w:spacing w:line="480" w:lineRule="auto"/>
        <w:ind w:firstLine="120" w:firstLineChars="50"/>
        <w:rPr>
          <w:rFonts w:ascii="宋体" w:hAnsi="宋体"/>
          <w:sz w:val="24"/>
          <w:szCs w:val="24"/>
        </w:rPr>
      </w:pPr>
      <w:r>
        <w:rPr>
          <w:rFonts w:hint="eastAsia" w:ascii="宋体" w:hAnsi="宋体" w:cs="Arial"/>
          <w:sz w:val="24"/>
          <w:szCs w:val="24"/>
        </w:rPr>
        <w:t>1.</w:t>
      </w:r>
      <w:r>
        <w:rPr>
          <w:rFonts w:hint="eastAsia" w:ascii="宋体" w:hAnsi="宋体" w:cs="Arial"/>
          <w:sz w:val="24"/>
          <w:szCs w:val="24"/>
          <w:lang w:val="en-US" w:eastAsia="zh-CN"/>
        </w:rPr>
        <w:t>7</w:t>
      </w:r>
      <w:r>
        <w:rPr>
          <w:rFonts w:hint="eastAsia" w:ascii="宋体" w:hAnsi="宋体" w:cs="Arial"/>
          <w:sz w:val="24"/>
          <w:szCs w:val="24"/>
        </w:rPr>
        <w:t>数据传输</w:t>
      </w:r>
      <w:r>
        <w:rPr>
          <w:rFonts w:hint="eastAsia" w:ascii="宋体" w:hAnsi="宋体" w:cs="Arial"/>
          <w:sz w:val="24"/>
          <w:szCs w:val="24"/>
          <w:lang w:val="en-US" w:eastAsia="zh-CN"/>
        </w:rPr>
        <w:t>方式</w:t>
      </w:r>
      <w:r>
        <w:rPr>
          <w:rFonts w:hint="eastAsia" w:ascii="宋体" w:hAnsi="宋体" w:cs="Arial"/>
          <w:sz w:val="24"/>
          <w:szCs w:val="24"/>
        </w:rPr>
        <w:t>可选，数据线或</w:t>
      </w:r>
      <w:r>
        <w:rPr>
          <w:rFonts w:hint="eastAsia" w:ascii="宋体" w:hAnsi="宋体" w:cs="Arial"/>
          <w:sz w:val="24"/>
          <w:szCs w:val="24"/>
          <w:lang w:val="en-US" w:eastAsia="zh-CN"/>
        </w:rPr>
        <w:t>读卡</w:t>
      </w:r>
      <w:r>
        <w:rPr>
          <w:rFonts w:hint="eastAsia" w:ascii="宋体" w:hAnsi="宋体" w:cs="Arial"/>
          <w:sz w:val="24"/>
          <w:szCs w:val="24"/>
        </w:rPr>
        <w:t>。</w:t>
      </w:r>
    </w:p>
    <w:bookmarkEnd w:id="1"/>
    <w:bookmarkEnd w:id="2"/>
    <w:p>
      <w:pPr>
        <w:spacing w:line="480" w:lineRule="auto"/>
        <w:rPr>
          <w:rFonts w:ascii="宋体" w:hAnsi="宋体"/>
          <w:b/>
          <w:sz w:val="24"/>
          <w:szCs w:val="24"/>
        </w:rPr>
      </w:pPr>
      <w:r>
        <w:rPr>
          <w:rFonts w:hint="eastAsia" w:ascii="宋体" w:hAnsi="宋体"/>
          <w:b/>
          <w:sz w:val="24"/>
          <w:szCs w:val="24"/>
        </w:rPr>
        <w:t xml:space="preserve"> 2软件系统</w:t>
      </w:r>
    </w:p>
    <w:p>
      <w:pPr>
        <w:spacing w:line="480" w:lineRule="auto"/>
        <w:rPr>
          <w:rFonts w:ascii="宋体" w:hAnsi="宋体"/>
          <w:sz w:val="24"/>
          <w:szCs w:val="24"/>
        </w:rPr>
      </w:pPr>
      <w:r>
        <w:rPr>
          <w:rFonts w:hint="eastAsia" w:ascii="宋体" w:hAnsi="宋体"/>
          <w:sz w:val="24"/>
          <w:szCs w:val="24"/>
        </w:rPr>
        <w:t xml:space="preserve"> 2.1</w:t>
      </w:r>
      <w:r>
        <w:rPr>
          <w:rFonts w:hint="eastAsia" w:ascii="宋体" w:hAnsi="宋体" w:cs="Arial"/>
          <w:sz w:val="24"/>
          <w:szCs w:val="24"/>
        </w:rPr>
        <w:t>全中文界面和打印报告，可选配英文、法文等其他语种的用户界面模块</w:t>
      </w:r>
      <w:r>
        <w:rPr>
          <w:rFonts w:ascii="宋体" w:hAnsi="宋体" w:cs="Arial"/>
          <w:sz w:val="24"/>
          <w:szCs w:val="24"/>
        </w:rPr>
        <w:t>；</w:t>
      </w:r>
    </w:p>
    <w:p>
      <w:pPr>
        <w:spacing w:line="480" w:lineRule="auto"/>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FF0000"/>
          <w:szCs w:val="21"/>
        </w:rPr>
        <w:t>*</w:t>
      </w:r>
      <w:r>
        <w:rPr>
          <w:rFonts w:hint="eastAsia" w:ascii="宋体" w:hAnsi="宋体"/>
          <w:sz w:val="24"/>
          <w:szCs w:val="24"/>
        </w:rPr>
        <w:t>2.2</w:t>
      </w:r>
      <w:r>
        <w:rPr>
          <w:rFonts w:hint="eastAsia" w:ascii="宋体" w:hAnsi="宋体" w:cs="Arial"/>
          <w:sz w:val="24"/>
          <w:szCs w:val="24"/>
        </w:rPr>
        <w:t>可连接不同品牌的呼吸机进行压力滴定；</w:t>
      </w:r>
      <w:r>
        <w:rPr>
          <w:rFonts w:hint="eastAsia" w:ascii="宋体" w:hAnsi="宋体"/>
          <w:color w:val="000000" w:themeColor="text1"/>
          <w:sz w:val="24"/>
          <w:szCs w:val="24"/>
          <w14:textFill>
            <w14:solidFill>
              <w14:schemeClr w14:val="tx1"/>
            </w14:solidFill>
          </w14:textFill>
        </w:rPr>
        <w:t>可轻松应对睡眠呼吸暂停及其他复杂重叠病人的压力滴定治疗</w:t>
      </w:r>
      <w:r>
        <w:rPr>
          <w:rFonts w:hint="eastAsia" w:ascii="宋体" w:hAnsi="宋体"/>
          <w:color w:val="000000" w:themeColor="text1"/>
          <w:sz w:val="24"/>
          <w:szCs w:val="24"/>
          <w:lang w:eastAsia="zh-CN"/>
          <w14:textFill>
            <w14:solidFill>
              <w14:schemeClr w14:val="tx1"/>
            </w14:solidFill>
          </w14:textFill>
        </w:rPr>
        <w:t>，同时具备AHI和RDI（包括AHI、RERA和气流受限等不确定呼吸事件）指标</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2.3分析软件应集成数据共享和分级诊疗平台，实现监测数据上、下级双向无线传输的教学目的；平台免费开放，可根据教学、科研需求进行平台模块化或自定义搭建。</w:t>
      </w:r>
    </w:p>
    <w:p>
      <w:pPr>
        <w:spacing w:line="480" w:lineRule="auto"/>
        <w:ind w:firstLine="120" w:firstLineChars="50"/>
        <w:rPr>
          <w:rFonts w:ascii="宋体" w:hAnsi="宋体" w:cs="Arial"/>
          <w:sz w:val="24"/>
          <w:szCs w:val="24"/>
        </w:rPr>
      </w:pPr>
      <w:r>
        <w:rPr>
          <w:rFonts w:hint="eastAsia" w:ascii="宋体" w:hAnsi="宋体" w:cs="Arial"/>
          <w:sz w:val="24"/>
          <w:szCs w:val="24"/>
        </w:rPr>
        <w:t>2.4数据分割和重整，可以将一个数据按不同时段分割为多个数据，特别方便科学研究</w:t>
      </w:r>
    </w:p>
    <w:p>
      <w:pPr>
        <w:spacing w:line="480" w:lineRule="auto"/>
        <w:ind w:firstLine="120" w:firstLineChars="50"/>
        <w:rPr>
          <w:rFonts w:hint="eastAsia" w:ascii="宋体" w:hAnsi="宋体" w:eastAsia="宋体" w:cs="Arial"/>
          <w:sz w:val="24"/>
          <w:szCs w:val="24"/>
          <w:lang w:eastAsia="zh-CN"/>
        </w:rPr>
      </w:pPr>
      <w:r>
        <w:rPr>
          <w:rFonts w:hint="eastAsia" w:ascii="宋体" w:hAnsi="宋体" w:cs="Arial"/>
          <w:sz w:val="24"/>
          <w:szCs w:val="24"/>
        </w:rPr>
        <w:t>2.5内置候选诊断词条，协助医生快速生成报告</w:t>
      </w:r>
      <w:r>
        <w:rPr>
          <w:rFonts w:hint="eastAsia" w:ascii="宋体" w:hAnsi="宋体" w:cs="Arial"/>
          <w:sz w:val="24"/>
          <w:szCs w:val="24"/>
          <w:lang w:eastAsia="zh-CN"/>
        </w:rPr>
        <w:t>，可自由定义患者报告，包括语言、样式、不同事件分析、趋势图组合等，便临床进行睡眠事件分析</w:t>
      </w:r>
    </w:p>
    <w:p>
      <w:pPr>
        <w:spacing w:line="480" w:lineRule="auto"/>
        <w:ind w:firstLine="120" w:firstLineChars="50"/>
        <w:rPr>
          <w:rFonts w:hint="eastAsia" w:ascii="宋体" w:hAnsi="宋体" w:cs="Arial"/>
          <w:sz w:val="24"/>
          <w:szCs w:val="24"/>
          <w:lang w:val="en-US" w:eastAsia="zh-CN"/>
        </w:rPr>
      </w:pPr>
      <w:r>
        <w:rPr>
          <w:rFonts w:hint="eastAsia" w:ascii="宋体" w:hAnsi="宋体" w:cs="Arial"/>
          <w:sz w:val="24"/>
          <w:szCs w:val="24"/>
          <w:lang w:val="en-US" w:eastAsia="zh-CN"/>
        </w:rPr>
        <w:t xml:space="preserve">2.6分析软件内置远程无线呼吸机压力滴定界面，可选配独有的全模式滴定呼吸机，在滴定过程中完成单、双水平模式随意切换，并同时控制11个以上的呼吸机参数（CPAP、IPAP、EPAP、I SENSE、E SENSE、Rise Time、RR、E\I、Ti min/Ti max、VT、leak），通过潮气量、吸气时间等高级设置，可轻松应对睡眠呼吸暂停及其他复杂重叠病人的压力滴定治疗。 </w:t>
      </w:r>
    </w:p>
    <w:p>
      <w:pPr>
        <w:spacing w:line="480" w:lineRule="auto"/>
        <w:ind w:firstLine="120" w:firstLineChars="50"/>
        <w:rPr>
          <w:rFonts w:hint="eastAsia" w:ascii="宋体" w:hAnsi="宋体" w:cs="Arial"/>
          <w:sz w:val="24"/>
          <w:szCs w:val="24"/>
          <w:lang w:val="en-US" w:eastAsia="zh-CN"/>
        </w:rPr>
      </w:pPr>
      <w:r>
        <w:rPr>
          <w:rFonts w:hint="eastAsia" w:ascii="宋体" w:hAnsi="宋体" w:cs="Arial"/>
          <w:sz w:val="24"/>
          <w:szCs w:val="24"/>
          <w:lang w:val="en-US" w:eastAsia="zh-CN"/>
        </w:rPr>
        <w:t>2.7专业PSG多导睡眠采集分析软件包括：睡眠分期、微觉醒事件、周期性腿动、呼吸事件、心律失常、ST段、心率变异性、氧减事件、心血管事件、睡眠微结构、体位、鼾声事件等事件分析，可全面的掌握病人整晚夜间睡眠状况。</w:t>
      </w:r>
    </w:p>
    <w:p>
      <w:pPr>
        <w:spacing w:line="480" w:lineRule="auto"/>
        <w:ind w:firstLine="120" w:firstLineChars="50"/>
        <w:rPr>
          <w:rFonts w:hint="eastAsia" w:ascii="宋体" w:hAnsi="宋体" w:cs="Arial"/>
          <w:sz w:val="24"/>
          <w:szCs w:val="24"/>
          <w:lang w:val="en-US" w:eastAsia="zh-CN"/>
        </w:rPr>
      </w:pPr>
      <w:r>
        <w:rPr>
          <w:rFonts w:hint="eastAsia" w:ascii="宋体" w:hAnsi="宋体" w:cs="Arial"/>
          <w:sz w:val="24"/>
          <w:szCs w:val="24"/>
          <w:lang w:val="en-US" w:eastAsia="zh-CN"/>
        </w:rPr>
        <w:t>控制总价为：3万元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该设备器械安装、验收正常运行后，甲方一月之内付总价款的97%即：人民币大写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。剩余总价款的3%即：人民币大写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rFonts w:hint="eastAsia" w:ascii="仿宋" w:hAnsi="仿宋" w:eastAsia="仿宋" w:cs="宋体"/>
          <w:bCs/>
          <w:color w:val="000000"/>
          <w:sz w:val="32"/>
          <w:szCs w:val="32"/>
          <w:u w:val="single"/>
          <w:lang w:eastAsia="zh-CN"/>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初筛睡眠检测仪设备</w:t>
      </w:r>
      <w:r>
        <w:rPr>
          <w:rFonts w:hint="eastAsia" w:ascii="仿宋" w:hAnsi="仿宋" w:eastAsia="仿宋" w:cs="宋体"/>
          <w:bCs/>
          <w:color w:val="000000"/>
          <w:sz w:val="32"/>
          <w:szCs w:val="32"/>
          <w:u w:val="single"/>
          <w:lang w:eastAsia="zh-CN"/>
        </w:rPr>
        <w:t>竞争性谈判</w:t>
      </w:r>
    </w:p>
    <w:p>
      <w:pPr>
        <w:pStyle w:val="5"/>
        <w:widowControl/>
        <w:jc w:val="center"/>
        <w:rPr>
          <w:lang w:val="en-US"/>
        </w:rPr>
      </w:pPr>
      <w:r>
        <w:rPr>
          <w:rFonts w:hint="eastAsia" w:ascii="仿宋" w:hAnsi="仿宋" w:eastAsia="仿宋" w:cs="宋体"/>
          <w:bCs/>
          <w:color w:val="000000"/>
          <w:sz w:val="32"/>
          <w:szCs w:val="32"/>
          <w:u w:val="single"/>
          <w:lang w:eastAsia="zh-CN"/>
        </w:rPr>
        <w:t>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2"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2"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29"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0"/>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3" w:name="_Toc320624217"/>
      <w:bookmarkEnd w:id="3"/>
      <w:bookmarkStart w:id="4" w:name="_Toc320624224"/>
      <w:bookmarkEnd w:id="4"/>
      <w:bookmarkStart w:id="5" w:name="_Toc320624214"/>
      <w:bookmarkEnd w:id="5"/>
      <w:bookmarkStart w:id="6" w:name="_Toc320624216"/>
      <w:bookmarkEnd w:id="6"/>
      <w:bookmarkStart w:id="7" w:name="_Toc320624222"/>
      <w:bookmarkEnd w:id="7"/>
      <w:bookmarkStart w:id="8" w:name="_Toc320624215"/>
      <w:bookmarkEnd w:id="8"/>
      <w:bookmarkStart w:id="9" w:name="_Toc320624212"/>
      <w:bookmarkEnd w:id="9"/>
      <w:bookmarkStart w:id="10" w:name="_Toc320624218"/>
      <w:bookmarkEnd w:id="10"/>
      <w:bookmarkStart w:id="11" w:name="_Toc320624219"/>
      <w:bookmarkEnd w:id="11"/>
      <w:bookmarkStart w:id="12" w:name="_Toc320624221"/>
      <w:bookmarkEnd w:id="12"/>
      <w:bookmarkStart w:id="13" w:name="_Toc320624223"/>
      <w:bookmarkEnd w:id="13"/>
      <w:bookmarkStart w:id="14" w:name="_Toc320624220"/>
      <w:bookmarkEnd w:id="14"/>
      <w:bookmarkStart w:id="15" w:name="_Toc320624213"/>
      <w:bookmarkEnd w:id="15"/>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2"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2"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0"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 xml:space="preserve">中，您公司以          </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lang w:val="en-US" w:eastAsia="zh-CN" w:bidi="ar"/>
        </w:rPr>
        <w:t>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jc w:val="both"/>
        <w:rPr>
          <w:rFonts w:hint="eastAsia" w:ascii="仿宋_GB2312" w:hAnsi="仿宋_GB2312" w:eastAsia="仿宋_GB2312" w:cs="仿宋_GB2312"/>
          <w:sz w:val="28"/>
          <w:szCs w:val="28"/>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Cambria">
    <w:altName w:val="Noto Sans Syriac Eastern"/>
    <w:panose1 w:val="02040503050406030204"/>
    <w:charset w:val="00"/>
    <w:family w:val="auto"/>
    <w:pitch w:val="default"/>
    <w:sig w:usb0="00000000" w:usb1="00000000" w:usb2="00000000" w:usb3="00000000" w:csb0="2000019F" w:csb1="00000000"/>
  </w:font>
  <w:font w:name="楷体à.ā">
    <w:altName w:val="方正楷体_GBK"/>
    <w:panose1 w:val="00000000000000000000"/>
    <w:charset w:val="86"/>
    <w:family w:val="auto"/>
    <w:pitch w:val="default"/>
    <w:sig w:usb0="00000000" w:usb1="00000000" w:usb2="0000001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3720CB3"/>
    <w:rsid w:val="03BF4636"/>
    <w:rsid w:val="03FAEFE4"/>
    <w:rsid w:val="048A5003"/>
    <w:rsid w:val="065E20EC"/>
    <w:rsid w:val="074F100F"/>
    <w:rsid w:val="0A141797"/>
    <w:rsid w:val="0A9B4EF3"/>
    <w:rsid w:val="0BB27F3E"/>
    <w:rsid w:val="0F442399"/>
    <w:rsid w:val="1027040D"/>
    <w:rsid w:val="12134735"/>
    <w:rsid w:val="12160F3D"/>
    <w:rsid w:val="12781EDB"/>
    <w:rsid w:val="134428A9"/>
    <w:rsid w:val="15B06226"/>
    <w:rsid w:val="18DC2EDA"/>
    <w:rsid w:val="19A0312D"/>
    <w:rsid w:val="1AF65748"/>
    <w:rsid w:val="20752C51"/>
    <w:rsid w:val="208D4A74"/>
    <w:rsid w:val="246C2851"/>
    <w:rsid w:val="2498656B"/>
    <w:rsid w:val="2582206C"/>
    <w:rsid w:val="260B6A7A"/>
    <w:rsid w:val="286D07E3"/>
    <w:rsid w:val="2A0F7B8F"/>
    <w:rsid w:val="2C814110"/>
    <w:rsid w:val="2D510F65"/>
    <w:rsid w:val="2EDC64EE"/>
    <w:rsid w:val="306040EB"/>
    <w:rsid w:val="321453D7"/>
    <w:rsid w:val="32863A70"/>
    <w:rsid w:val="3468528B"/>
    <w:rsid w:val="35F86C9B"/>
    <w:rsid w:val="3D626BEE"/>
    <w:rsid w:val="40CB4BDA"/>
    <w:rsid w:val="42D739B6"/>
    <w:rsid w:val="43E44876"/>
    <w:rsid w:val="46534F71"/>
    <w:rsid w:val="472C13D1"/>
    <w:rsid w:val="47E64083"/>
    <w:rsid w:val="48B06FCF"/>
    <w:rsid w:val="4C00513D"/>
    <w:rsid w:val="4C4C77BA"/>
    <w:rsid w:val="4D1751D9"/>
    <w:rsid w:val="4D861AC1"/>
    <w:rsid w:val="4E52248E"/>
    <w:rsid w:val="52B626C2"/>
    <w:rsid w:val="54537B65"/>
    <w:rsid w:val="557C63E7"/>
    <w:rsid w:val="57BF5596"/>
    <w:rsid w:val="57ED4E4E"/>
    <w:rsid w:val="59712A4B"/>
    <w:rsid w:val="5A923B25"/>
    <w:rsid w:val="5AC36B75"/>
    <w:rsid w:val="61890B12"/>
    <w:rsid w:val="637067B4"/>
    <w:rsid w:val="6529199E"/>
    <w:rsid w:val="656655EA"/>
    <w:rsid w:val="65790D87"/>
    <w:rsid w:val="66385942"/>
    <w:rsid w:val="67D469E8"/>
    <w:rsid w:val="689F73B6"/>
    <w:rsid w:val="69665AFA"/>
    <w:rsid w:val="69783816"/>
    <w:rsid w:val="6AA81989"/>
    <w:rsid w:val="6B62463B"/>
    <w:rsid w:val="6BE97D97"/>
    <w:rsid w:val="6F970832"/>
    <w:rsid w:val="6FCB6AF9"/>
    <w:rsid w:val="722865D8"/>
    <w:rsid w:val="75602922"/>
    <w:rsid w:val="76985EA2"/>
    <w:rsid w:val="777A2C11"/>
    <w:rsid w:val="77BF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3922</Words>
  <Characters>4085</Characters>
  <Lines>0</Lines>
  <Paragraphs>0</Paragraphs>
  <TotalTime>23</TotalTime>
  <ScaleCrop>false</ScaleCrop>
  <LinksUpToDate>false</LinksUpToDate>
  <CharactersWithSpaces>5034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2024-04-10T11:36:00Z</dcterms:created>
  <dc:creator>HP</dc:creator>
  <cp:lastModifiedBy>user</cp:lastModifiedBy>
  <dcterms:modified xsi:type="dcterms:W3CDTF">2024-06-04T16:46:15Z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D2B4F734F370478787CB097578CB249C_13</vt:lpwstr>
  </property>
</Properties>
</file>