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bookmarkStart w:id="0" w:name="OLE_LINK1"/>
      <w:bookmarkStart w:id="1" w:name="_Toc281574833"/>
      <w:r>
        <w:rPr>
          <w:rFonts w:hint="eastAsia" w:ascii="仿宋_GB2312" w:hAnsi="仿宋_GB2312" w:eastAsia="仿宋_GB2312" w:cs="仿宋_GB2312"/>
          <w:b/>
          <w:sz w:val="32"/>
          <w:szCs w:val="32"/>
          <w:lang w:val="en-US" w:eastAsia="zh-CN"/>
        </w:rPr>
        <w:t xml:space="preserve">  </w:t>
      </w:r>
      <w:bookmarkEnd w:id="0"/>
      <w:r>
        <w:rPr>
          <w:rFonts w:hint="eastAsia" w:ascii="仿宋_GB2312" w:hAnsi="仿宋_GB2312" w:eastAsia="仿宋_GB2312" w:cs="仿宋_GB2312"/>
          <w:b/>
          <w:sz w:val="32"/>
          <w:szCs w:val="32"/>
        </w:rPr>
        <w:t>凉山州中西医结合医院          拟发稿件</w:t>
      </w:r>
    </w:p>
    <w:p>
      <w:pPr>
        <w:rPr>
          <w:rFonts w:hint="eastAsia" w:ascii="仿宋_GB2312" w:hAnsi="仿宋_GB2312" w:eastAsia="仿宋_GB2312" w:cs="仿宋_GB2312"/>
          <w:b/>
          <w:sz w:val="32"/>
          <w:szCs w:val="32"/>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1485"/>
        <w:gridCol w:w="1785"/>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798" w:type="dxa"/>
            <w:gridSpan w:val="4"/>
            <w:noWrap w:val="0"/>
            <w:vAlign w:val="top"/>
          </w:tcPr>
          <w:p>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文件标题：外周神经电刺激仪等设备竞争性谈判采购项目竞争性谈判采购文件</w:t>
            </w:r>
          </w:p>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noWrap w:val="0"/>
            <w:vAlign w:val="top"/>
          </w:tcPr>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noWrap w:val="0"/>
            <w:vAlign w:val="center"/>
          </w:tcPr>
          <w:p>
            <w:pPr>
              <w:widowControl/>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是否涉密：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 xml:space="preserve">    否</w:t>
            </w:r>
            <w:r>
              <w:rPr>
                <w:rFonts w:hint="eastAsia" w:ascii="仿宋_GB2312" w:hAnsi="仿宋_GB2312" w:eastAsia="仿宋_GB2312" w:cs="仿宋_GB2312"/>
                <w:sz w:val="32"/>
                <w:szCs w:val="32"/>
                <w:lang w:val="en-US" w:eastAsia="zh-CN"/>
              </w:rPr>
              <w:sym w:font="Wingdings 2" w:char="0052"/>
            </w:r>
          </w:p>
        </w:tc>
        <w:tc>
          <w:tcPr>
            <w:tcW w:w="4899" w:type="dxa"/>
            <w:gridSpan w:val="2"/>
            <w:noWrap w:val="0"/>
            <w:vAlign w:val="center"/>
          </w:tcPr>
          <w:p>
            <w:pPr>
              <w:widowControl/>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文号：</w:t>
            </w:r>
            <w:r>
              <w:rPr>
                <w:rFonts w:hint="eastAsia" w:ascii="仿宋_GB2312" w:hAnsi="仿宋_GB2312" w:eastAsia="仿宋_GB2312" w:cs="仿宋_GB2312"/>
                <w:sz w:val="32"/>
                <w:szCs w:val="32"/>
                <w:lang w:eastAsia="zh-CN"/>
              </w:rPr>
              <w:t>凉中西医〔</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3414"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领导签发</w:t>
            </w:r>
            <w:r>
              <w:rPr>
                <w:rFonts w:hint="eastAsia" w:ascii="仿宋_GB2312" w:hAnsi="仿宋_GB2312" w:eastAsia="仿宋_GB2312" w:cs="仿宋_GB2312"/>
                <w:sz w:val="32"/>
                <w:szCs w:val="32"/>
              </w:rPr>
              <w:t>：</w:t>
            </w:r>
          </w:p>
        </w:tc>
        <w:tc>
          <w:tcPr>
            <w:tcW w:w="3270" w:type="dxa"/>
            <w:gridSpan w:val="2"/>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分管领导审核</w:t>
            </w:r>
            <w:r>
              <w:rPr>
                <w:rFonts w:hint="eastAsia" w:ascii="仿宋_GB2312" w:hAnsi="仿宋_GB2312" w:eastAsia="仿宋_GB2312" w:cs="仿宋_GB2312"/>
                <w:sz w:val="32"/>
                <w:szCs w:val="32"/>
              </w:rPr>
              <w:t>：</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拟稿</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noWrap w:val="0"/>
            <w:vAlign w:val="center"/>
          </w:tcPr>
          <w:p>
            <w:pPr>
              <w:jc w:val="center"/>
              <w:rPr>
                <w:rFonts w:hint="eastAsia" w:ascii="仿宋_GB2312" w:hAnsi="仿宋_GB2312" w:eastAsia="仿宋_GB2312" w:cs="仿宋_GB2312"/>
                <w:kern w:val="2"/>
                <w:sz w:val="32"/>
                <w:szCs w:val="32"/>
                <w:lang w:val="en-US" w:eastAsia="zh-CN" w:bidi="ar-SA"/>
              </w:rPr>
            </w:pPr>
          </w:p>
        </w:tc>
        <w:tc>
          <w:tcPr>
            <w:tcW w:w="3270" w:type="dxa"/>
            <w:gridSpan w:val="2"/>
            <w:noWrap w:val="0"/>
            <w:vAlign w:val="top"/>
          </w:tcPr>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办公室审核：</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科室审核</w:t>
            </w:r>
            <w:r>
              <w:rPr>
                <w:rFonts w:hint="eastAsia" w:ascii="仿宋_GB2312" w:hAnsi="仿宋_GB2312" w:eastAsia="仿宋_GB2312" w:cs="仿宋_GB2312"/>
                <w:sz w:val="32"/>
                <w:szCs w:val="32"/>
              </w:rPr>
              <w:t>：</w:t>
            </w:r>
          </w:p>
        </w:tc>
      </w:tr>
    </w:tbl>
    <w:p>
      <w:pPr>
        <w:widowControl/>
        <w:jc w:val="center"/>
        <w:rPr>
          <w:rFonts w:hint="eastAsia" w:ascii="宋体" w:hAnsi="宋体" w:cs="宋体"/>
          <w:b/>
          <w:bCs/>
          <w:kern w:val="0"/>
          <w:sz w:val="44"/>
          <w:szCs w:val="44"/>
        </w:rPr>
      </w:pPr>
      <w:r>
        <w:rPr>
          <w:rFonts w:hint="eastAsia" w:ascii="宋体" w:hAnsi="宋体" w:cs="宋体"/>
          <w:b/>
          <w:bCs/>
          <w:kern w:val="0"/>
          <w:sz w:val="44"/>
          <w:szCs w:val="44"/>
        </w:rPr>
        <w:t>凉山州中西医结合医院</w:t>
      </w:r>
    </w:p>
    <w:p>
      <w:pPr>
        <w:widowControl/>
        <w:jc w:val="center"/>
        <w:rPr>
          <w:rFonts w:ascii="宋体" w:hAnsi="宋体" w:cs="宋体"/>
          <w:b/>
          <w:bCs/>
          <w:kern w:val="0"/>
          <w:sz w:val="44"/>
          <w:szCs w:val="44"/>
        </w:rPr>
      </w:pPr>
      <w:r>
        <w:rPr>
          <w:rFonts w:hint="eastAsia" w:ascii="宋体" w:hAnsi="宋体" w:cs="宋体"/>
          <w:b/>
          <w:bCs/>
          <w:kern w:val="0"/>
          <w:sz w:val="44"/>
          <w:szCs w:val="44"/>
          <w:lang w:eastAsia="zh-CN"/>
        </w:rPr>
        <w:t>外周神经电刺激仪等设备竞争性谈判采购</w:t>
      </w:r>
      <w:r>
        <w:rPr>
          <w:rFonts w:hint="eastAsia" w:ascii="宋体" w:hAnsi="宋体" w:cs="宋体"/>
          <w:b/>
          <w:bCs/>
          <w:kern w:val="0"/>
          <w:sz w:val="44"/>
          <w:szCs w:val="44"/>
        </w:rPr>
        <w:t>项目</w:t>
      </w:r>
    </w:p>
    <w:p>
      <w:pPr>
        <w:widowControl/>
        <w:spacing w:line="560" w:lineRule="atLeast"/>
        <w:jc w:val="center"/>
        <w:rPr>
          <w:rFonts w:ascii="宋体" w:hAnsi="宋体" w:cs="宋体"/>
          <w:b/>
          <w:bCs/>
          <w:kern w:val="0"/>
          <w:sz w:val="44"/>
          <w:szCs w:val="44"/>
        </w:rPr>
      </w:pPr>
    </w:p>
    <w:p>
      <w:pPr>
        <w:widowControl/>
        <w:spacing w:line="560" w:lineRule="atLeast"/>
        <w:jc w:val="center"/>
        <w:rPr>
          <w:rFonts w:ascii="宋体" w:hAnsi="宋体" w:cs="宋体"/>
          <w:b w:val="0"/>
          <w:bCs w:val="0"/>
          <w:kern w:val="0"/>
          <w:sz w:val="52"/>
          <w:szCs w:val="52"/>
        </w:rPr>
      </w:pPr>
      <w:r>
        <w:rPr>
          <w:rFonts w:hint="eastAsia" w:ascii="宋体" w:hAnsi="宋体" w:cs="宋体"/>
          <w:b w:val="0"/>
          <w:bCs w:val="0"/>
          <w:kern w:val="0"/>
          <w:sz w:val="52"/>
          <w:szCs w:val="52"/>
          <w:lang w:eastAsia="zh-CN"/>
        </w:rPr>
        <w:t>竞争性谈判采购</w:t>
      </w:r>
      <w:r>
        <w:rPr>
          <w:rFonts w:hint="eastAsia" w:ascii="宋体" w:hAnsi="宋体" w:cs="宋体"/>
          <w:b w:val="0"/>
          <w:bCs w:val="0"/>
          <w:kern w:val="0"/>
          <w:sz w:val="52"/>
          <w:szCs w:val="52"/>
        </w:rPr>
        <w:t>文件</w:t>
      </w:r>
    </w:p>
    <w:p>
      <w:pPr>
        <w:widowControl/>
        <w:spacing w:line="560" w:lineRule="atLeast"/>
        <w:jc w:val="center"/>
        <w:rPr>
          <w:rFonts w:ascii="方正楷体简体" w:hAnsi="Times New Roman" w:eastAsia="方正楷体简体" w:cs="宋体"/>
          <w:b/>
          <w:bCs/>
          <w:kern w:val="0"/>
          <w:sz w:val="44"/>
          <w:szCs w:val="44"/>
        </w:rPr>
      </w:pPr>
    </w:p>
    <w:p>
      <w:pPr>
        <w:widowControl/>
        <w:spacing w:line="560" w:lineRule="atLeast"/>
        <w:rPr>
          <w:rFonts w:ascii="宋体" w:hAnsi="宋体" w:cs="宋体"/>
          <w:kern w:val="0"/>
          <w:sz w:val="28"/>
          <w:szCs w:val="28"/>
        </w:rPr>
      </w:pPr>
    </w:p>
    <w:p>
      <w:pPr>
        <w:widowControl/>
        <w:spacing w:line="560" w:lineRule="atLeast"/>
        <w:rPr>
          <w:rFonts w:ascii="黑体" w:hAnsi="Times New Roman" w:eastAsia="黑体" w:cs="宋体"/>
          <w:kern w:val="0"/>
          <w:sz w:val="28"/>
          <w:szCs w:val="28"/>
        </w:rPr>
      </w:pPr>
    </w:p>
    <w:p>
      <w:pPr>
        <w:spacing w:line="560" w:lineRule="exact"/>
        <w:jc w:val="center"/>
        <w:rPr>
          <w:rFonts w:ascii="宋体" w:hAnsi="宋体"/>
          <w:b/>
          <w:sz w:val="30"/>
          <w:szCs w:val="30"/>
        </w:rPr>
      </w:pPr>
      <w:r>
        <w:rPr>
          <w:rFonts w:hint="eastAsia" w:ascii="宋体" w:hAnsi="宋体"/>
          <w:b/>
          <w:sz w:val="30"/>
          <w:szCs w:val="30"/>
          <w:lang w:eastAsia="zh-CN"/>
        </w:rPr>
        <w:t>招</w:t>
      </w:r>
      <w:r>
        <w:rPr>
          <w:rFonts w:hint="eastAsia" w:ascii="宋体" w:hAnsi="宋体"/>
          <w:b/>
          <w:sz w:val="30"/>
          <w:szCs w:val="30"/>
          <w:lang w:val="en-US" w:eastAsia="zh-CN"/>
        </w:rPr>
        <w:t xml:space="preserve"> </w:t>
      </w:r>
      <w:r>
        <w:rPr>
          <w:rFonts w:hint="eastAsia" w:ascii="宋体" w:hAnsi="宋体"/>
          <w:b/>
          <w:sz w:val="30"/>
          <w:szCs w:val="30"/>
          <w:lang w:eastAsia="zh-CN"/>
        </w:rPr>
        <w:t>标</w:t>
      </w:r>
      <w:r>
        <w:rPr>
          <w:rFonts w:hint="eastAsia" w:ascii="宋体" w:hAnsi="宋体"/>
          <w:b/>
          <w:sz w:val="30"/>
          <w:szCs w:val="30"/>
        </w:rPr>
        <w:t xml:space="preserve">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w:t>
      </w:r>
      <w:r>
        <w:rPr>
          <w:rFonts w:hint="eastAsia" w:ascii="宋体" w:hAnsi="宋体" w:cs="宋体"/>
          <w:kern w:val="0"/>
          <w:sz w:val="30"/>
          <w:szCs w:val="30"/>
          <w:u w:val="single"/>
          <w:lang w:val="en-US" w:eastAsia="zh-CN"/>
        </w:rPr>
        <w:t>3</w:t>
      </w:r>
      <w:r>
        <w:rPr>
          <w:rFonts w:hint="eastAsia" w:ascii="宋体" w:hAnsi="宋体" w:cs="宋体"/>
          <w:kern w:val="0"/>
          <w:sz w:val="30"/>
          <w:szCs w:val="30"/>
        </w:rPr>
        <w:t>年</w:t>
      </w:r>
      <w:r>
        <w:rPr>
          <w:rFonts w:hint="eastAsia" w:ascii="宋体" w:hAnsi="宋体" w:cs="宋体"/>
          <w:kern w:val="0"/>
          <w:sz w:val="30"/>
          <w:szCs w:val="30"/>
          <w:u w:val="single"/>
          <w:lang w:val="en-US" w:eastAsia="zh-CN"/>
        </w:rPr>
        <w:t>7</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31</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竞争性谈判采购</w:t>
      </w:r>
      <w:r>
        <w:rPr>
          <w:rFonts w:hint="eastAsia" w:ascii="方正小标宋简体" w:hAnsi="方正小标宋简体" w:eastAsia="方正小标宋简体" w:cs="方正小标宋简体"/>
          <w:b w:val="0"/>
          <w:bCs/>
          <w:sz w:val="44"/>
          <w:szCs w:val="44"/>
        </w:rPr>
        <w:t>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lang w:eastAsia="zh-CN"/>
        </w:rPr>
        <w:t xml:space="preserve">凉山州中西医结合医院外周神经电刺激仪等设备 </w:t>
      </w:r>
      <w:r>
        <w:rPr>
          <w:rFonts w:hint="eastAsia" w:ascii="仿宋" w:hAnsi="仿宋" w:eastAsia="仿宋" w:cs="仿宋"/>
          <w:color w:val="000000"/>
          <w:sz w:val="28"/>
          <w:szCs w:val="28"/>
        </w:rPr>
        <w:t>进行</w:t>
      </w:r>
      <w:r>
        <w:rPr>
          <w:rFonts w:hint="eastAsia" w:ascii="仿宋" w:hAnsi="仿宋" w:eastAsia="仿宋" w:cs="仿宋"/>
          <w:color w:val="000000"/>
          <w:sz w:val="28"/>
          <w:szCs w:val="28"/>
          <w:lang w:eastAsia="zh-CN"/>
        </w:rPr>
        <w:t>竞争性谈判采购</w:t>
      </w:r>
      <w:r>
        <w:rPr>
          <w:rFonts w:hint="eastAsia" w:ascii="仿宋" w:hAnsi="仿宋" w:eastAsia="仿宋" w:cs="仿宋"/>
          <w:color w:val="000000"/>
          <w:sz w:val="28"/>
          <w:szCs w:val="28"/>
        </w:rPr>
        <w:t>，兹邀请符合本次</w:t>
      </w:r>
      <w:r>
        <w:rPr>
          <w:rFonts w:hint="eastAsia" w:ascii="仿宋" w:hAnsi="仿宋" w:eastAsia="仿宋" w:cs="仿宋"/>
          <w:color w:val="000000"/>
          <w:sz w:val="28"/>
          <w:szCs w:val="28"/>
          <w:lang w:eastAsia="zh-CN"/>
        </w:rPr>
        <w:t>竞争性谈判采购</w:t>
      </w:r>
      <w:r>
        <w:rPr>
          <w:rFonts w:hint="eastAsia" w:ascii="仿宋" w:hAnsi="仿宋" w:eastAsia="仿宋" w:cs="仿宋"/>
          <w:color w:val="000000"/>
          <w:sz w:val="28"/>
          <w:szCs w:val="28"/>
        </w:rPr>
        <w:t>要求的潜在的供货商参加。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b/>
          <w:bCs/>
          <w:color w:val="000000"/>
          <w:sz w:val="28"/>
          <w:szCs w:val="28"/>
          <w:u w:val="single"/>
          <w:lang w:eastAsia="zh-CN"/>
        </w:rPr>
        <w:t>凉山州中西医结合医院外周神经电刺激仪等设备竞争性谈判采购项目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文件的领取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1.领取时间：202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rPr>
        <w:t xml:space="preserve"> </w:t>
      </w:r>
      <w:r>
        <w:rPr>
          <w:rFonts w:hint="eastAsia" w:ascii="仿宋" w:hAnsi="仿宋" w:eastAsia="仿宋" w:cs="仿宋"/>
          <w:sz w:val="28"/>
          <w:szCs w:val="28"/>
        </w:rPr>
        <w:t>日至招标前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w:t>
      </w:r>
      <w:r>
        <w:rPr>
          <w:rFonts w:hint="eastAsia" w:ascii="仿宋" w:hAnsi="仿宋" w:eastAsia="仿宋" w:cs="仿宋"/>
          <w:sz w:val="28"/>
          <w:szCs w:val="28"/>
          <w:u w:val="single"/>
          <w:lang w:eastAsia="zh-CN"/>
        </w:rPr>
        <w:t>或</w:t>
      </w:r>
      <w:r>
        <w:rPr>
          <w:rFonts w:hint="eastAsia" w:ascii="仿宋" w:hAnsi="仿宋" w:eastAsia="仿宋" w:cs="仿宋"/>
          <w:sz w:val="28"/>
          <w:szCs w:val="28"/>
          <w:u w:val="single"/>
        </w:rPr>
        <w:t xml:space="preserve">QQ群（374565890）下载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申请人递交竞标文件截止时间及份数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0</w:t>
      </w:r>
      <w:r>
        <w:rPr>
          <w:rFonts w:hint="eastAsia" w:ascii="仿宋" w:hAnsi="仿宋" w:eastAsia="仿宋" w:cs="仿宋"/>
          <w:sz w:val="28"/>
          <w:szCs w:val="28"/>
          <w:u w:val="single"/>
        </w:rPr>
        <w:t>0</w:t>
      </w:r>
      <w:r>
        <w:rPr>
          <w:rFonts w:hint="eastAsia" w:ascii="仿宋" w:hAnsi="仿宋" w:eastAsia="仿宋" w:cs="仿宋"/>
          <w:sz w:val="28"/>
          <w:szCs w:val="28"/>
        </w:rPr>
        <w:t>（北京时间）提交</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文件</w:t>
      </w:r>
      <w:r>
        <w:rPr>
          <w:rFonts w:hint="eastAsia" w:ascii="仿宋" w:hAnsi="仿宋" w:eastAsia="仿宋" w:cs="仿宋"/>
          <w:sz w:val="28"/>
          <w:szCs w:val="28"/>
          <w:u w:val="single"/>
          <w:lang w:eastAsia="zh-CN"/>
        </w:rPr>
        <w:t>壹</w:t>
      </w:r>
      <w:r>
        <w:rPr>
          <w:rFonts w:hint="eastAsia" w:ascii="仿宋" w:hAnsi="仿宋" w:eastAsia="仿宋" w:cs="仿宋"/>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竞争性谈判采购</w:t>
      </w:r>
      <w:r>
        <w:rPr>
          <w:rFonts w:hint="eastAsia" w:ascii="仿宋" w:hAnsi="仿宋" w:eastAsia="仿宋" w:cs="仿宋"/>
          <w:sz w:val="28"/>
          <w:szCs w:val="28"/>
        </w:rPr>
        <w:t>申请文件必须在</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截止时间前送达</w:t>
      </w:r>
      <w:r>
        <w:rPr>
          <w:rFonts w:hint="eastAsia" w:ascii="仿宋" w:hAnsi="仿宋" w:eastAsia="仿宋" w:cs="仿宋"/>
          <w:sz w:val="28"/>
          <w:szCs w:val="28"/>
          <w:lang w:eastAsia="zh-CN"/>
        </w:rPr>
        <w:t>竞争性采购</w:t>
      </w:r>
      <w:r>
        <w:rPr>
          <w:rFonts w:hint="eastAsia" w:ascii="仿宋" w:hAnsi="仿宋" w:eastAsia="仿宋" w:cs="仿宋"/>
          <w:sz w:val="28"/>
          <w:szCs w:val="28"/>
        </w:rPr>
        <w:t>地点。逾期送达和标注不符合</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文件规定的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申请文件恕不接受。本次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不接受邮寄的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地点</w:t>
      </w:r>
    </w:p>
    <w:p>
      <w:pPr>
        <w:pStyle w:val="6"/>
        <w:bidi w:val="0"/>
        <w:rPr>
          <w:rFonts w:hint="eastAsia" w:ascii="仿宋" w:hAnsi="仿宋" w:eastAsia="仿宋" w:cs="仿宋"/>
          <w:sz w:val="28"/>
          <w:szCs w:val="28"/>
        </w:rPr>
      </w:pPr>
      <w:r>
        <w:rPr>
          <w:rFonts w:hint="eastAsia" w:ascii="仿宋" w:hAnsi="仿宋" w:eastAsia="仿宋" w:cs="仿宋"/>
          <w:sz w:val="28"/>
          <w:szCs w:val="28"/>
          <w:u w:val="single"/>
        </w:rPr>
        <w:t xml:space="preserve">西昌市河东大道二段60号凉山州中西医结合医院新院区十楼会议室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8</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14:30</w:t>
      </w:r>
      <w:r>
        <w:rPr>
          <w:rFonts w:hint="eastAsia" w:ascii="仿宋" w:hAnsi="仿宋" w:eastAsia="仿宋" w:cs="仿宋"/>
          <w:sz w:val="28"/>
          <w:szCs w:val="28"/>
        </w:rPr>
        <w:t>（北京时间）。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竞争性谈判采购</w:t>
      </w:r>
      <w:r>
        <w:rPr>
          <w:rFonts w:hint="eastAsia" w:ascii="仿宋" w:hAnsi="仿宋" w:eastAsia="仿宋" w:cs="仿宋"/>
          <w:sz w:val="28"/>
          <w:szCs w:val="28"/>
        </w:rPr>
        <w:t>人：</w:t>
      </w:r>
      <w:r>
        <w:rPr>
          <w:rFonts w:hint="eastAsia" w:ascii="仿宋" w:hAnsi="仿宋" w:eastAsia="仿宋" w:cs="仿宋"/>
          <w:sz w:val="28"/>
          <w:szCs w:val="28"/>
          <w:u w:val="single"/>
        </w:rPr>
        <w:t>凉山州中西医结合医院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西昌市河东大道二段60号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范老师</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18282888865</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rPr>
      </w:pPr>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31</w:t>
      </w:r>
      <w:r>
        <w:rPr>
          <w:rFonts w:hint="eastAsia" w:ascii="仿宋" w:hAnsi="仿宋" w:eastAsia="仿宋" w:cs="仿宋"/>
          <w:sz w:val="28"/>
          <w:szCs w:val="28"/>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sz w:val="32"/>
          <w:szCs w:val="32"/>
        </w:rPr>
      </w:pPr>
      <w:r>
        <w:rPr>
          <w:rFonts w:hint="eastAsia"/>
          <w:b/>
          <w:bCs/>
          <w:sz w:val="32"/>
          <w:szCs w:val="32"/>
          <w:lang w:eastAsia="zh-CN"/>
        </w:rPr>
        <w:t>竞争性谈判采购</w:t>
      </w:r>
      <w:r>
        <w:rPr>
          <w:rFonts w:hint="eastAsia"/>
          <w:b/>
          <w:bCs/>
          <w:sz w:val="32"/>
          <w:szCs w:val="32"/>
        </w:rPr>
        <w:t>申请人须知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color w:val="000000"/>
          <w:sz w:val="28"/>
          <w:szCs w:val="28"/>
          <w:lang w:val="zh-CN"/>
        </w:rPr>
        <w:t>一、采购项目名称</w:t>
      </w:r>
      <w:r>
        <w:rPr>
          <w:rFonts w:hint="eastAsia" w:ascii="仿宋" w:hAnsi="仿宋" w:eastAsia="仿宋" w:cs="仿宋"/>
          <w:bCs/>
          <w:sz w:val="28"/>
          <w:szCs w:val="28"/>
        </w:rPr>
        <w:t>及总体预算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000000"/>
          <w:sz w:val="28"/>
          <w:szCs w:val="28"/>
          <w:u w:val="single"/>
          <w:lang w:eastAsia="zh-CN"/>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lang w:eastAsia="zh-CN"/>
        </w:rPr>
        <w:t>凉山州中西医结合医院外周神经电刺激仪等设备竞争性谈判采购项目。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二、采购项目内容和服务要求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jc w:val="both"/>
        <w:rPr>
          <w:rFonts w:hint="eastAsia" w:ascii="仿宋" w:hAnsi="仿宋" w:eastAsia="仿宋" w:cs="仿宋"/>
          <w:sz w:val="30"/>
          <w:szCs w:val="30"/>
        </w:rPr>
      </w:pPr>
      <w:r>
        <w:rPr>
          <w:rFonts w:hint="eastAsia" w:ascii="仿宋" w:hAnsi="仿宋" w:eastAsia="仿宋" w:cs="仿宋"/>
          <w:sz w:val="30"/>
          <w:szCs w:val="30"/>
          <w:lang w:eastAsia="zh-CN"/>
        </w:rPr>
        <w:t>设备</w:t>
      </w:r>
      <w:r>
        <w:rPr>
          <w:rFonts w:hint="eastAsia" w:ascii="仿宋" w:hAnsi="仿宋" w:eastAsia="仿宋" w:cs="仿宋"/>
          <w:sz w:val="30"/>
          <w:szCs w:val="30"/>
        </w:rPr>
        <w:t>报价单</w:t>
      </w:r>
    </w:p>
    <w:tbl>
      <w:tblPr>
        <w:tblStyle w:val="14"/>
        <w:tblW w:w="99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222"/>
        <w:gridCol w:w="3418"/>
        <w:gridCol w:w="1080"/>
        <w:gridCol w:w="138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包号</w:t>
            </w:r>
          </w:p>
        </w:tc>
        <w:tc>
          <w:tcPr>
            <w:tcW w:w="2222"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3418"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质量要求</w:t>
            </w:r>
          </w:p>
        </w:tc>
        <w:tc>
          <w:tcPr>
            <w:tcW w:w="1080"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数量</w:t>
            </w:r>
          </w:p>
        </w:tc>
        <w:tc>
          <w:tcPr>
            <w:tcW w:w="1380"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控制单价</w:t>
            </w:r>
          </w:p>
        </w:tc>
        <w:tc>
          <w:tcPr>
            <w:tcW w:w="1380"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控制总价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7" w:type="dxa"/>
            <w:vMerge w:val="restart"/>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8"/>
                <w:szCs w:val="28"/>
                <w:u w:val="single"/>
                <w:lang w:eastAsia="zh-CN"/>
              </w:rPr>
            </w:pPr>
            <w:r>
              <w:rPr>
                <w:rFonts w:hint="eastAsia" w:ascii="仿宋" w:hAnsi="仿宋" w:eastAsia="仿宋" w:cs="仿宋"/>
                <w:bCs/>
                <w:color w:val="000000"/>
                <w:sz w:val="28"/>
                <w:szCs w:val="28"/>
                <w:u w:val="none"/>
                <w:lang w:eastAsia="zh-CN"/>
              </w:rPr>
              <w:t>外周神经电刺激仪</w:t>
            </w:r>
          </w:p>
        </w:tc>
        <w:tc>
          <w:tcPr>
            <w:tcW w:w="341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Cs/>
                <w:color w:val="000000"/>
                <w:sz w:val="28"/>
                <w:szCs w:val="28"/>
                <w:u w:val="single"/>
                <w:lang w:val="en-US" w:eastAsia="zh-CN"/>
              </w:rPr>
            </w:pPr>
            <w:r>
              <w:rPr>
                <w:rFonts w:hint="eastAsia" w:ascii="仿宋" w:hAnsi="仿宋" w:eastAsia="仿宋" w:cs="仿宋"/>
                <w:bCs/>
                <w:color w:val="000000"/>
                <w:kern w:val="2"/>
                <w:sz w:val="28"/>
                <w:szCs w:val="28"/>
                <w:u w:val="none"/>
                <w:lang w:val="en-US" w:eastAsia="zh-CN" w:bidi="ar-SA"/>
              </w:rPr>
              <w:t>体积、重量小，便于随身携带，方便临床使用。</w:t>
            </w:r>
            <w:r>
              <w:rPr>
                <w:rFonts w:hint="eastAsia" w:ascii="仿宋" w:hAnsi="仿宋" w:eastAsia="仿宋" w:cs="仿宋"/>
                <w:bCs/>
                <w:color w:val="000000"/>
                <w:sz w:val="28"/>
                <w:szCs w:val="28"/>
                <w:u w:val="none"/>
                <w:lang w:val="en-US" w:eastAsia="zh-CN"/>
              </w:rPr>
              <w:t xml:space="preserve">参数附后。            </w:t>
            </w:r>
          </w:p>
        </w:tc>
        <w:tc>
          <w:tcPr>
            <w:tcW w:w="1080" w:type="dxa"/>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8000元</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7" w:type="dxa"/>
            <w:vMerge w:val="continue"/>
            <w:vAlign w:val="center"/>
          </w:tcPr>
          <w:p>
            <w:pPr>
              <w:spacing w:line="300" w:lineRule="exact"/>
              <w:jc w:val="center"/>
              <w:rPr>
                <w:rFonts w:hint="eastAsia" w:ascii="仿宋" w:hAnsi="仿宋" w:eastAsia="仿宋" w:cs="仿宋"/>
                <w:sz w:val="24"/>
                <w:szCs w:val="24"/>
                <w:lang w:val="en-US" w:eastAsia="zh-CN"/>
              </w:rPr>
            </w:pP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8"/>
                <w:szCs w:val="28"/>
                <w:u w:val="none"/>
                <w:lang w:eastAsia="zh-CN"/>
              </w:rPr>
            </w:pPr>
            <w:r>
              <w:rPr>
                <w:rFonts w:hint="eastAsia" w:ascii="仿宋" w:hAnsi="仿宋" w:eastAsia="仿宋" w:cs="仿宋"/>
                <w:bCs/>
                <w:color w:val="000000"/>
                <w:sz w:val="28"/>
                <w:szCs w:val="28"/>
                <w:u w:val="none"/>
                <w:lang w:eastAsia="zh-CN"/>
              </w:rPr>
              <w:t>筋膜枪</w:t>
            </w:r>
          </w:p>
        </w:tc>
        <w:tc>
          <w:tcPr>
            <w:tcW w:w="341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1.可充电锂电池，隔离电池组供电；2.按摩器振动频率分5档可调，档位实时显示；3.按键控制，美观大方。</w:t>
            </w:r>
            <w:r>
              <w:rPr>
                <w:rFonts w:hint="eastAsia" w:ascii="仿宋" w:hAnsi="仿宋" w:eastAsia="仿宋" w:cs="仿宋"/>
                <w:bCs/>
                <w:color w:val="000000"/>
                <w:sz w:val="28"/>
                <w:szCs w:val="28"/>
                <w:u w:val="none"/>
                <w:lang w:val="en-US" w:eastAsia="zh-CN"/>
              </w:rPr>
              <w:t xml:space="preserve">参数附后。 </w:t>
            </w:r>
          </w:p>
        </w:tc>
        <w:tc>
          <w:tcPr>
            <w:tcW w:w="1080" w:type="dxa"/>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5000元</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7" w:type="dxa"/>
            <w:vMerge w:val="continue"/>
            <w:vAlign w:val="center"/>
          </w:tcPr>
          <w:p>
            <w:pPr>
              <w:spacing w:line="300" w:lineRule="exact"/>
              <w:jc w:val="center"/>
              <w:rPr>
                <w:rFonts w:hint="eastAsia" w:ascii="仿宋" w:hAnsi="仿宋" w:eastAsia="仿宋" w:cs="仿宋"/>
                <w:sz w:val="24"/>
                <w:szCs w:val="24"/>
                <w:lang w:val="en-US" w:eastAsia="zh-CN"/>
              </w:rPr>
            </w:pP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8"/>
                <w:szCs w:val="28"/>
                <w:u w:val="none"/>
                <w:lang w:eastAsia="zh-CN"/>
              </w:rPr>
            </w:pPr>
            <w:r>
              <w:rPr>
                <w:rFonts w:hint="eastAsia" w:ascii="仿宋" w:hAnsi="仿宋" w:eastAsia="仿宋" w:cs="仿宋"/>
                <w:bCs/>
                <w:color w:val="000000"/>
                <w:sz w:val="28"/>
                <w:szCs w:val="28"/>
                <w:u w:val="none"/>
                <w:lang w:eastAsia="zh-CN"/>
              </w:rPr>
              <w:t>中频电子治疗仪</w:t>
            </w:r>
          </w:p>
        </w:tc>
        <w:tc>
          <w:tcPr>
            <w:tcW w:w="341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 xml:space="preserve">1、屏幕中文液晶显示，容量内存大， 2、双通道输出方式：可同步或异步输出；3、内存≥70处方: </w:t>
            </w:r>
            <w:r>
              <w:rPr>
                <w:rFonts w:hint="eastAsia" w:ascii="仿宋" w:hAnsi="仿宋" w:eastAsia="仿宋" w:cs="仿宋"/>
                <w:bCs/>
                <w:color w:val="000000"/>
                <w:sz w:val="28"/>
                <w:szCs w:val="28"/>
                <w:u w:val="none"/>
                <w:lang w:val="en-US" w:eastAsia="zh-CN"/>
              </w:rPr>
              <w:t>参数附后。</w:t>
            </w:r>
          </w:p>
        </w:tc>
        <w:tc>
          <w:tcPr>
            <w:tcW w:w="1080" w:type="dxa"/>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7800元</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15600元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7" w:type="dxa"/>
            <w:vMerge w:val="continue"/>
            <w:vAlign w:val="center"/>
          </w:tcPr>
          <w:p>
            <w:pPr>
              <w:spacing w:line="300" w:lineRule="exact"/>
              <w:jc w:val="center"/>
              <w:rPr>
                <w:rFonts w:hint="eastAsia" w:ascii="仿宋" w:hAnsi="仿宋" w:eastAsia="仿宋" w:cs="仿宋"/>
                <w:sz w:val="24"/>
                <w:szCs w:val="24"/>
                <w:lang w:val="en-US" w:eastAsia="zh-CN"/>
              </w:rPr>
            </w:pP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8"/>
                <w:szCs w:val="28"/>
                <w:u w:val="none"/>
                <w:lang w:eastAsia="zh-CN"/>
              </w:rPr>
            </w:pPr>
            <w:r>
              <w:rPr>
                <w:rFonts w:hint="eastAsia" w:ascii="仿宋" w:hAnsi="仿宋" w:eastAsia="仿宋" w:cs="仿宋"/>
                <w:bCs/>
                <w:color w:val="000000"/>
                <w:sz w:val="28"/>
                <w:szCs w:val="28"/>
                <w:u w:val="none"/>
                <w:lang w:eastAsia="zh-CN"/>
              </w:rPr>
              <w:t>腰椎牵引床</w:t>
            </w:r>
          </w:p>
        </w:tc>
        <w:tc>
          <w:tcPr>
            <w:tcW w:w="341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 xml:space="preserve"> 具有持续牵引、间歇牵引、反复牵引等八种牵引治疗模式，具备牵引力自</w:t>
            </w:r>
            <w:bookmarkStart w:id="17" w:name="_GoBack"/>
            <w:bookmarkEnd w:id="17"/>
            <w:r>
              <w:rPr>
                <w:rFonts w:hint="eastAsia" w:ascii="仿宋" w:hAnsi="仿宋" w:eastAsia="仿宋" w:cs="仿宋"/>
                <w:bCs/>
                <w:color w:val="000000"/>
                <w:kern w:val="2"/>
                <w:sz w:val="28"/>
                <w:szCs w:val="28"/>
                <w:u w:val="none"/>
                <w:lang w:val="en-US" w:eastAsia="zh-CN" w:bidi="ar-SA"/>
              </w:rPr>
              <w:t>动补偿功能；具有8种不同牵引模式，牵引力自动补偿功能；</w:t>
            </w:r>
            <w:r>
              <w:rPr>
                <w:rFonts w:hint="eastAsia" w:ascii="仿宋" w:hAnsi="仿宋" w:eastAsia="仿宋" w:cs="仿宋"/>
                <w:bCs/>
                <w:color w:val="000000"/>
                <w:sz w:val="28"/>
                <w:szCs w:val="28"/>
                <w:u w:val="none"/>
                <w:lang w:val="en-US" w:eastAsia="zh-CN"/>
              </w:rPr>
              <w:t>参数附后。</w:t>
            </w:r>
          </w:p>
        </w:tc>
        <w:tc>
          <w:tcPr>
            <w:tcW w:w="1080" w:type="dxa"/>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5000元</w:t>
            </w:r>
          </w:p>
        </w:tc>
        <w:tc>
          <w:tcPr>
            <w:tcW w:w="1380"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5000元</w:t>
            </w:r>
          </w:p>
        </w:tc>
      </w:tr>
    </w:tbl>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参数如下:</w:t>
      </w:r>
    </w:p>
    <w:p>
      <w:pPr>
        <w:pStyle w:val="10"/>
        <w:keepNext w:val="0"/>
        <w:keepLines w:val="0"/>
        <w:pageBreakBefore w:val="0"/>
        <w:widowControl w:val="0"/>
        <w:tabs>
          <w:tab w:val="left" w:pos="3658"/>
        </w:tabs>
        <w:kinsoku/>
        <w:wordWrap/>
        <w:overflowPunct/>
        <w:topLinePunct w:val="0"/>
        <w:autoSpaceDE/>
        <w:autoSpaceDN/>
        <w:bidi w:val="0"/>
        <w:adjustRightInd/>
        <w:snapToGrid/>
        <w:spacing w:line="560" w:lineRule="exact"/>
        <w:textAlignment w:val="auto"/>
        <w:rPr>
          <w:rFonts w:hint="eastAsia" w:ascii="仿宋" w:hAnsi="仿宋" w:eastAsia="仿宋" w:cs="仿宋"/>
          <w:b w:val="0"/>
          <w:bCs/>
          <w:i/>
          <w:iCs/>
          <w:color w:val="000000"/>
          <w:kern w:val="2"/>
          <w:sz w:val="28"/>
          <w:szCs w:val="28"/>
          <w:u w:val="none"/>
          <w:lang w:val="en-US" w:eastAsia="zh-CN" w:bidi="ar-SA"/>
        </w:rPr>
      </w:pPr>
      <w:r>
        <w:rPr>
          <w:rFonts w:hint="eastAsia" w:ascii="宋体" w:hAnsi="宋体" w:cs="Times New Roman"/>
          <w:b/>
          <w:bCs/>
          <w:kern w:val="2"/>
          <w:sz w:val="30"/>
          <w:szCs w:val="30"/>
          <w:lang w:val="en-US" w:eastAsia="zh-CN" w:bidi="ar-SA"/>
        </w:rPr>
        <w:t>一、</w:t>
      </w:r>
      <w:r>
        <w:rPr>
          <w:rFonts w:hint="eastAsia" w:ascii="仿宋" w:hAnsi="仿宋" w:eastAsia="仿宋" w:cs="仿宋"/>
          <w:bCs/>
          <w:color w:val="000000"/>
          <w:sz w:val="28"/>
          <w:szCs w:val="28"/>
          <w:u w:val="none"/>
          <w:lang w:eastAsia="zh-CN"/>
        </w:rPr>
        <w:t>外周神经电刺激仪</w:t>
      </w:r>
      <w:r>
        <w:rPr>
          <w:rFonts w:hint="eastAsia" w:ascii="仿宋" w:hAnsi="仿宋" w:eastAsia="仿宋" w:cs="仿宋"/>
          <w:bCs/>
          <w:color w:val="000000"/>
          <w:sz w:val="28"/>
          <w:szCs w:val="28"/>
          <w:u w:val="none"/>
          <w:lang w:eastAsia="zh-CN"/>
        </w:rPr>
        <w:tab/>
      </w:r>
    </w:p>
    <w:p>
      <w:pPr>
        <w:spacing w:line="500" w:lineRule="exact"/>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主要技术参数：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1.体积、重量小，便于随身携带，方便临床使用。体积只有13cm*7cm*2.5cm，重量不到0.5KG；</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2.大（5cm*3cm）而清晰的显示屏，显示内容清楚易读；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3.体内刺激模式下，电流强度范围为0——5mA;体表刺激模式下，电流强度范围为0——30mA。当阻抗与刺激电流都较大时，脉冲顶部基本平坦，宽度稳定，电流波动小；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4.电池：3节1.5V碱性电池；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5.峰值电压≤75V；6.刺激频率2HZ</w:t>
      </w:r>
      <w:r>
        <w:rPr>
          <w:rFonts w:hint="eastAsia" w:ascii="仿宋" w:hAnsi="仿宋" w:eastAsia="仿宋" w:cs="仿宋"/>
          <w:bCs/>
          <w:color w:val="000000"/>
          <w:sz w:val="28"/>
          <w:szCs w:val="28"/>
          <w:u w:val="none"/>
          <w:lang w:val="en-US" w:eastAsia="zh-CN"/>
        </w:rPr>
        <w:t>。</w:t>
      </w:r>
      <w:r>
        <w:rPr>
          <w:rFonts w:hint="eastAsia" w:ascii="仿宋" w:hAnsi="仿宋" w:eastAsia="仿宋" w:cs="仿宋"/>
          <w:bCs/>
          <w:color w:val="000000"/>
          <w:kern w:val="2"/>
          <w:sz w:val="28"/>
          <w:szCs w:val="28"/>
          <w:u w:val="none"/>
          <w:lang w:val="en-US" w:eastAsia="zh-CN" w:bidi="ar-SA"/>
        </w:rPr>
        <w:t>源，双供电模式，满足不同临床应用场景。</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2" w:firstLineChars="200"/>
        <w:textAlignment w:val="auto"/>
        <w:rPr>
          <w:rFonts w:hint="eastAsia" w:ascii="黑体" w:hAnsi="黑体" w:eastAsia="黑体" w:cs="黑体"/>
          <w:b w:val="0"/>
          <w:bCs/>
          <w:sz w:val="28"/>
          <w:szCs w:val="28"/>
          <w:lang w:val="en-US" w:eastAsia="zh-CN"/>
        </w:rPr>
      </w:pPr>
      <w:r>
        <w:rPr>
          <w:rFonts w:hint="eastAsia" w:ascii="宋体" w:hAnsi="宋体" w:cs="Times New Roman"/>
          <w:b/>
          <w:bCs/>
          <w:kern w:val="2"/>
          <w:sz w:val="30"/>
          <w:szCs w:val="30"/>
          <w:lang w:val="en-US" w:eastAsia="zh-CN" w:bidi="ar-SA"/>
        </w:rPr>
        <w:t>二、</w:t>
      </w:r>
      <w:r>
        <w:rPr>
          <w:rFonts w:hint="eastAsia" w:ascii="仿宋" w:hAnsi="仿宋" w:eastAsia="仿宋" w:cs="仿宋"/>
          <w:bCs/>
          <w:color w:val="000000"/>
          <w:sz w:val="28"/>
          <w:szCs w:val="28"/>
          <w:u w:val="none"/>
          <w:lang w:eastAsia="zh-CN"/>
        </w:rPr>
        <w:t>筋膜枪</w:t>
      </w:r>
    </w:p>
    <w:p>
      <w:pPr>
        <w:spacing w:line="500" w:lineRule="exact"/>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主要技术参数：</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电源：DC 24V/2400mAh。</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可充电锂电池，隔离电池组供电；</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振动频率：按摩器垂直振动频率≤60Hz；</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按摩器振动频率分5档可调，档位实时显示；</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按键控制，美观大方；</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按摩器振幅:10mm，允许误差±1mm；</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标配钛合金按摩头，不同尺寸治疗头可刺激不同部位肌肉，达到全面性按摩器具有输出控制功能开关；</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充满电后，连续工作时间≥4小时；</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40" w:leftChars="0" w:firstLine="560" w:firstLineChars="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设备正常工作时，噪声不大于60dB(A)；10、输入功率≤30VA；</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bCs/>
          <w:color w:val="000000"/>
          <w:sz w:val="28"/>
          <w:szCs w:val="28"/>
          <w:u w:val="none"/>
          <w:lang w:eastAsia="zh-CN"/>
        </w:rPr>
        <w:t>三、中频电子治疗仪</w:t>
      </w:r>
    </w:p>
    <w:p>
      <w:pPr>
        <w:spacing w:line="500" w:lineRule="exact"/>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主要技术参数：</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 xml:space="preserve">屏幕中文液晶显示，容量内存大，菜单内可查询禁忌症，适应症参考，同步/异步转换功能； </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双通道输出方式：可同步或异步输出；含一组干扰电疗法；两组中频电疗法；</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内存≥70处方: 低频调制中频电流疗法、离子导入、正弦调制电流疗法、脉冲调制电流疗法、等幅中频电流疗法、干扰电流疗法；</w:t>
      </w:r>
    </w:p>
    <w:p>
      <w:pPr>
        <w:pStyle w:val="23"/>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输出的调制波形九种以上，方波、尖波、三角波、锯齿波、指数波、正弦波、梯形波、扇形波和脉冲波及他们之间的组合，由程序设定。</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黑体" w:hAnsi="黑体" w:eastAsia="黑体" w:cs="黑体"/>
          <w:b w:val="0"/>
          <w:bCs/>
          <w:sz w:val="28"/>
          <w:szCs w:val="28"/>
          <w:lang w:val="en-US" w:eastAsia="zh-CN"/>
        </w:rPr>
      </w:pPr>
      <w:r>
        <w:rPr>
          <w:rFonts w:hint="eastAsia" w:ascii="仿宋" w:hAnsi="仿宋" w:eastAsia="仿宋" w:cs="仿宋"/>
          <w:bCs/>
          <w:color w:val="000000"/>
          <w:kern w:val="2"/>
          <w:sz w:val="28"/>
          <w:szCs w:val="28"/>
          <w:u w:val="none"/>
          <w:lang w:val="en-US" w:eastAsia="zh-CN" w:bidi="ar-SA"/>
        </w:rPr>
        <w:t>5、具有透热功能，六挡可调，其应用部分的最大发热温度应≤60℃。</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sz w:val="28"/>
          <w:szCs w:val="28"/>
          <w:lang w:val="en-US" w:eastAsia="zh-CN"/>
        </w:rPr>
      </w:pPr>
      <w:r>
        <w:rPr>
          <w:rFonts w:hint="eastAsia" w:ascii="仿宋" w:hAnsi="仿宋" w:eastAsia="仿宋" w:cs="仿宋"/>
          <w:bCs/>
          <w:color w:val="000000"/>
          <w:sz w:val="28"/>
          <w:szCs w:val="28"/>
          <w:u w:val="none"/>
          <w:lang w:eastAsia="zh-CN"/>
        </w:rPr>
        <w:t>四、腰椎牵引床</w:t>
      </w:r>
    </w:p>
    <w:p>
      <w:pPr>
        <w:spacing w:line="500" w:lineRule="exact"/>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主要技术参数：</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腰椎牵引行程：0~200mm；</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腰椎牵引总时间：0~99min任意可调；</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腰椎牵引力：0~99kg；</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牵引时间：0~9min任意可调；</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间歇时间：0~9min任意可调；</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成角动作范围：0～+30°；</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腰部热疗温度：≤50℃；</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微电脑控制腰椎牵引；</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采用数码管显示视窗；</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独有半导体红外线腰部热疗功能；</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具有纵向牵引及手动成角（二维牵引功能）；</w:t>
      </w:r>
    </w:p>
    <w:p>
      <w:pPr>
        <w:pStyle w:val="23"/>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560" w:firstLineChars="200"/>
        <w:textAlignment w:val="auto"/>
        <w:rPr>
          <w:rFonts w:hint="eastAsia" w:ascii="仿宋" w:hAnsi="仿宋" w:eastAsia="仿宋" w:cs="仿宋"/>
          <w:bCs/>
          <w:color w:val="000000"/>
          <w:kern w:val="2"/>
          <w:sz w:val="28"/>
          <w:szCs w:val="28"/>
          <w:u w:val="none"/>
          <w:lang w:val="en-US" w:eastAsia="zh-CN" w:bidi="ar-SA"/>
        </w:rPr>
      </w:pPr>
      <w:r>
        <w:rPr>
          <w:rFonts w:hint="eastAsia" w:ascii="仿宋" w:hAnsi="仿宋" w:eastAsia="仿宋" w:cs="仿宋"/>
          <w:bCs/>
          <w:color w:val="000000"/>
          <w:kern w:val="2"/>
          <w:sz w:val="28"/>
          <w:szCs w:val="28"/>
          <w:u w:val="none"/>
          <w:lang w:val="en-US" w:eastAsia="zh-CN" w:bidi="ar-SA"/>
        </w:rPr>
        <w:t>具有持续牵引、间歇牵引、反复牵引等八种牵引治疗模式，具备牵引力自动补偿功能；具有8种不同牵引模式，牵引力自动补偿功能；</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二、竞争性谈判投标人资格要求</w:t>
      </w:r>
    </w:p>
    <w:p>
      <w:pPr>
        <w:keepNext w:val="0"/>
        <w:keepLines w:val="0"/>
        <w:pageBreakBefore w:val="0"/>
        <w:widowControl w:val="0"/>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1、有效的营业执照；</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2、医疗器械经营许可证及供货产品相关资质；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3、投标公司法人对销售代表的签名授权书（需含联系电话）；</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4、被授权人身份证复印件；</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5、投标产品的技术白皮书或彩页；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6、报名公司需提供承诺书（自行填写），承诺交来的所有资质，皆真实有效。提供虚假资料者取消报名资格；</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三、付款方式</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设备验收，正常使用后收到发票1个月内首付总款价60%，三个月内付35%，质保期结束后一周内付尾款5%。</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、报价要求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报价为包干价。</w:t>
      </w:r>
    </w:p>
    <w:p>
      <w:pPr>
        <w:spacing w:line="560" w:lineRule="exact"/>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最高限价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33600元。</w:t>
      </w:r>
    </w:p>
    <w:p>
      <w:pPr>
        <w:pStyle w:val="10"/>
        <w:ind w:firstLine="562"/>
        <w:rPr>
          <w:rFonts w:hint="eastAsia"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3. 本次竞争性谈判采购最低价中标。</w:t>
      </w:r>
    </w:p>
    <w:p>
      <w:pPr>
        <w:ind w:firstLine="562"/>
        <w:rPr>
          <w:rFonts w:hint="default" w:ascii="仿宋" w:hAnsi="仿宋" w:eastAsia="仿宋" w:cs="仿宋"/>
          <w:b w:val="0"/>
          <w:kern w:val="2"/>
          <w:sz w:val="28"/>
          <w:szCs w:val="28"/>
          <w:lang w:val="en-US" w:eastAsia="zh-CN" w:bidi="ar-SA"/>
        </w:rPr>
      </w:pPr>
      <w:r>
        <w:rPr>
          <w:rFonts w:hint="eastAsia" w:ascii="仿宋" w:hAnsi="仿宋" w:eastAsia="仿宋" w:cs="仿宋"/>
          <w:b w:val="0"/>
          <w:kern w:val="2"/>
          <w:sz w:val="28"/>
          <w:szCs w:val="28"/>
          <w:lang w:val="en-US" w:eastAsia="zh-CN" w:bidi="ar-SA"/>
        </w:rPr>
        <w:t>4. 本次竞争性谈判如不在三家，直接进入谈判。</w:t>
      </w:r>
    </w:p>
    <w:p>
      <w:pPr>
        <w:spacing w:line="560" w:lineRule="exact"/>
        <w:ind w:left="559" w:leftChars="266" w:firstLine="0" w:firstLineChars="0"/>
        <w:rPr>
          <w:rFonts w:hint="eastAsia" w:ascii="仿宋" w:hAnsi="仿宋" w:eastAsia="仿宋" w:cs="仿宋"/>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w:t>
      </w:r>
      <w:r>
        <w:rPr>
          <w:rFonts w:hint="eastAsia" w:ascii="黑体" w:hAnsi="黑体" w:eastAsia="黑体" w:cs="黑体"/>
          <w:sz w:val="28"/>
          <w:szCs w:val="28"/>
          <w:lang w:eastAsia="zh-CN"/>
        </w:rPr>
        <w:t>竞争性</w:t>
      </w:r>
      <w:r>
        <w:rPr>
          <w:rFonts w:hint="eastAsia" w:ascii="黑体" w:hAnsi="黑体" w:eastAsia="黑体" w:cs="黑体"/>
          <w:sz w:val="28"/>
          <w:szCs w:val="28"/>
        </w:rPr>
        <w:t>申请文件的组成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2、医疗器械经营许可证、医疗器械注册证</w:t>
      </w:r>
      <w:r>
        <w:rPr>
          <w:rFonts w:hint="eastAsia" w:ascii="仿宋" w:hAnsi="仿宋" w:eastAsia="仿宋" w:cs="仿宋"/>
          <w:sz w:val="28"/>
          <w:szCs w:val="28"/>
          <w:lang w:eastAsia="zh-CN"/>
        </w:rPr>
        <w:t>、生产厂家</w:t>
      </w:r>
      <w:r>
        <w:rPr>
          <w:rFonts w:hint="eastAsia" w:ascii="仿宋" w:hAnsi="仿宋" w:eastAsia="仿宋" w:cs="仿宋"/>
          <w:sz w:val="28"/>
          <w:szCs w:val="28"/>
        </w:rPr>
        <w:t>等有效证件</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5、设备报价单</w:t>
      </w:r>
      <w:r>
        <w:rPr>
          <w:rFonts w:hint="eastAsia" w:ascii="仿宋" w:hAnsi="仿宋" w:eastAsia="仿宋" w:cs="仿宋"/>
          <w:sz w:val="28"/>
          <w:szCs w:val="28"/>
          <w:lang w:eastAsia="zh-CN"/>
        </w:rPr>
        <w:t>（含报价明细及总价）</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6、售后服务；</w:t>
      </w:r>
    </w:p>
    <w:p>
      <w:pPr>
        <w:widowControl/>
        <w:spacing w:line="5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rPr>
        <w:t>7、提供产品彩页或产品</w:t>
      </w:r>
      <w:r>
        <w:rPr>
          <w:rFonts w:hint="eastAsia" w:ascii="仿宋" w:hAnsi="仿宋" w:eastAsia="仿宋" w:cs="仿宋"/>
          <w:sz w:val="28"/>
          <w:szCs w:val="28"/>
          <w:lang w:eastAsia="zh-CN"/>
        </w:rPr>
        <w:t>技术</w:t>
      </w:r>
      <w:r>
        <w:rPr>
          <w:rFonts w:hint="eastAsia" w:ascii="仿宋" w:hAnsi="仿宋" w:eastAsia="仿宋" w:cs="仿宋"/>
          <w:sz w:val="28"/>
          <w:szCs w:val="28"/>
        </w:rPr>
        <w:t>白皮书</w:t>
      </w:r>
      <w:r>
        <w:rPr>
          <w:rFonts w:hint="eastAsia" w:ascii="仿宋" w:hAnsi="仿宋" w:eastAsia="仿宋" w:cs="仿宋"/>
          <w:bCs/>
          <w:kern w:val="0"/>
          <w:sz w:val="28"/>
          <w:szCs w:val="28"/>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8、报名公司需提供承诺书（自行填写），承诺交来的所有资质，皆真实有效。提供虚假资料者取消报名资格</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eastAsia="zh-CN"/>
        </w:rPr>
        <w:t>竞争性谈判采购</w:t>
      </w:r>
      <w:r>
        <w:rPr>
          <w:rFonts w:hint="eastAsia" w:ascii="仿宋" w:hAnsi="仿宋" w:eastAsia="仿宋" w:cs="仿宋"/>
          <w:sz w:val="28"/>
          <w:szCs w:val="28"/>
        </w:rPr>
        <w:t>申请函</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10、采购项目技术主要条款响应偏离表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、合同签订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招标</w:t>
      </w:r>
      <w:r>
        <w:rPr>
          <w:rFonts w:hint="eastAsia" w:ascii="仿宋" w:hAnsi="仿宋" w:eastAsia="仿宋" w:cs="仿宋"/>
          <w:sz w:val="28"/>
          <w:szCs w:val="28"/>
        </w:rPr>
        <w:t>人应在</w:t>
      </w:r>
      <w:r>
        <w:rPr>
          <w:rFonts w:hint="eastAsia" w:ascii="仿宋" w:hAnsi="仿宋" w:eastAsia="仿宋" w:cs="仿宋"/>
          <w:sz w:val="28"/>
          <w:szCs w:val="28"/>
          <w:lang w:eastAsia="zh-CN"/>
        </w:rPr>
        <w:t>竞争性谈判采购</w:t>
      </w:r>
      <w:r>
        <w:rPr>
          <w:rFonts w:hint="eastAsia" w:ascii="仿宋" w:hAnsi="仿宋" w:eastAsia="仿宋" w:cs="仿宋"/>
          <w:sz w:val="28"/>
          <w:szCs w:val="28"/>
        </w:rPr>
        <w:t>结束后1日内，</w:t>
      </w:r>
      <w:r>
        <w:rPr>
          <w:rFonts w:hint="eastAsia" w:ascii="仿宋" w:hAnsi="仿宋" w:eastAsia="仿宋" w:cs="仿宋"/>
          <w:sz w:val="28"/>
          <w:szCs w:val="28"/>
          <w:lang w:eastAsia="zh-CN"/>
        </w:rPr>
        <w:t>公示结果，无异议后</w:t>
      </w:r>
      <w:r>
        <w:rPr>
          <w:rFonts w:hint="eastAsia" w:ascii="仿宋" w:hAnsi="仿宋" w:eastAsia="仿宋" w:cs="仿宋"/>
          <w:sz w:val="28"/>
          <w:szCs w:val="28"/>
        </w:rPr>
        <w:t>向中选人发书面中选通知书。中选人应在收到书面中选通知后24小时内向招标人书面确认。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2、中选人应在收到书面中选通知书后3</w:t>
      </w:r>
      <w:r>
        <w:rPr>
          <w:rFonts w:hint="eastAsia" w:ascii="仿宋" w:hAnsi="仿宋" w:eastAsia="仿宋" w:cs="仿宋"/>
          <w:sz w:val="28"/>
          <w:szCs w:val="28"/>
          <w:lang w:eastAsia="zh-CN"/>
        </w:rPr>
        <w:t>个工作</w:t>
      </w:r>
      <w:r>
        <w:rPr>
          <w:rFonts w:hint="eastAsia" w:ascii="仿宋" w:hAnsi="仿宋" w:eastAsia="仿宋" w:cs="仿宋"/>
          <w:sz w:val="28"/>
          <w:szCs w:val="28"/>
        </w:rPr>
        <w:t>日内与招标人签订合同。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若本次中选候</w:t>
      </w:r>
      <w:r>
        <w:rPr>
          <w:rFonts w:hint="eastAsia" w:ascii="仿宋" w:hAnsi="仿宋" w:eastAsia="仿宋" w:cs="仿宋"/>
          <w:sz w:val="28"/>
          <w:szCs w:val="28"/>
          <w:lang w:eastAsia="zh-CN"/>
        </w:rPr>
        <w:t>选</w:t>
      </w:r>
      <w:r>
        <w:rPr>
          <w:rFonts w:hint="eastAsia" w:ascii="仿宋" w:hAnsi="仿宋" w:eastAsia="仿宋" w:cs="仿宋"/>
          <w:sz w:val="28"/>
          <w:szCs w:val="28"/>
        </w:rPr>
        <w:t>人放弃中选资格或未在规定时间内签订合同，则本次</w:t>
      </w:r>
      <w:r>
        <w:rPr>
          <w:rFonts w:hint="eastAsia" w:ascii="仿宋" w:hAnsi="仿宋" w:eastAsia="仿宋" w:cs="仿宋"/>
          <w:sz w:val="28"/>
          <w:szCs w:val="28"/>
          <w:lang w:eastAsia="zh-CN"/>
        </w:rPr>
        <w:t>竞争性谈判</w:t>
      </w:r>
      <w:r>
        <w:rPr>
          <w:rFonts w:hint="eastAsia" w:ascii="仿宋" w:hAnsi="仿宋" w:eastAsia="仿宋" w:cs="仿宋"/>
          <w:sz w:val="28"/>
          <w:szCs w:val="28"/>
        </w:rPr>
        <w:t>失败，由招标人重新开展</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
      <w:pPr>
        <w:spacing w:line="240" w:lineRule="atLeast"/>
        <w:jc w:val="center"/>
        <w:textAlignment w:val="baseline"/>
        <w:rPr>
          <w:rFonts w:hint="eastAsia" w:eastAsia="宋体"/>
          <w:lang w:eastAsia="zh-CN"/>
        </w:rPr>
      </w:pPr>
      <w:r>
        <w:rPr>
          <w:rFonts w:hint="eastAsia" w:ascii="宋体" w:hAnsi="宋体"/>
          <w:b/>
          <w:sz w:val="36"/>
        </w:rPr>
        <w:t>评审报告</w:t>
      </w:r>
    </w:p>
    <w:p>
      <w:pPr>
        <w:pStyle w:val="10"/>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凉山州中西医结合医院</w:t>
      </w:r>
      <w:r>
        <w:rPr>
          <w:rFonts w:hint="eastAsia" w:ascii="仿宋" w:hAnsi="仿宋" w:eastAsia="仿宋" w:cs="仿宋"/>
          <w:bCs/>
          <w:color w:val="000000"/>
          <w:sz w:val="28"/>
          <w:szCs w:val="28"/>
          <w:u w:val="single"/>
          <w:lang w:eastAsia="zh-CN"/>
        </w:rPr>
        <w:t>生物刺激反馈仪</w:t>
      </w:r>
    </w:p>
    <w:p>
      <w:pPr>
        <w:pStyle w:val="10"/>
        <w:jc w:val="center"/>
        <w:rPr>
          <w:rFonts w:hint="eastAsia"/>
          <w:lang w:eastAsia="zh-CN"/>
        </w:rPr>
      </w:pPr>
      <w:r>
        <w:rPr>
          <w:rFonts w:hint="eastAsia" w:ascii="仿宋" w:hAnsi="仿宋" w:eastAsia="仿宋" w:cs="仿宋"/>
          <w:b/>
          <w:bCs w:val="0"/>
          <w:kern w:val="2"/>
          <w:sz w:val="28"/>
          <w:szCs w:val="28"/>
          <w:u w:val="single"/>
          <w:lang w:val="en-US" w:eastAsia="zh-CN" w:bidi="ar-SA"/>
        </w:rPr>
        <w:t>设备</w:t>
      </w:r>
      <w:r>
        <w:rPr>
          <w:rFonts w:hint="eastAsia" w:ascii="仿宋" w:hAnsi="仿宋" w:eastAsia="仿宋" w:cs="宋体"/>
          <w:b/>
          <w:bCs/>
          <w:color w:val="000000"/>
          <w:sz w:val="32"/>
          <w:szCs w:val="32"/>
          <w:u w:val="single"/>
          <w:lang w:eastAsia="zh-CN"/>
        </w:rPr>
        <w:t>竞争性谈判采购项目</w:t>
      </w:r>
    </w:p>
    <w:p>
      <w:pPr>
        <w:widowControl/>
        <w:adjustRightInd w:val="0"/>
        <w:snapToGrid w:val="0"/>
        <w:spacing w:before="100" w:after="100" w:line="240" w:lineRule="atLeast"/>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商家报名登记表</w:t>
      </w:r>
    </w:p>
    <w:tbl>
      <w:tblPr>
        <w:tblStyle w:val="1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3285"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公司名称</w:t>
            </w:r>
          </w:p>
        </w:tc>
        <w:tc>
          <w:tcPr>
            <w:tcW w:w="1710"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联系人</w:t>
            </w:r>
          </w:p>
        </w:tc>
        <w:tc>
          <w:tcPr>
            <w:tcW w:w="3502"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1"/>
              <w:rPr>
                <w:rFonts w:hint="eastAsia" w:ascii="仿宋" w:hAnsi="仿宋" w:eastAsia="仿宋" w:cs="仿宋"/>
                <w:vertAlign w:val="baseline"/>
                <w:lang w:eastAsia="zh-CN"/>
              </w:rPr>
            </w:pPr>
          </w:p>
        </w:tc>
        <w:tc>
          <w:tcPr>
            <w:tcW w:w="3285" w:type="dxa"/>
          </w:tcPr>
          <w:p>
            <w:pPr>
              <w:pStyle w:val="11"/>
              <w:rPr>
                <w:rFonts w:hint="eastAsia" w:ascii="仿宋" w:hAnsi="仿宋" w:eastAsia="仿宋" w:cs="仿宋"/>
                <w:vertAlign w:val="baseline"/>
                <w:lang w:eastAsia="zh-CN"/>
              </w:rPr>
            </w:pPr>
          </w:p>
        </w:tc>
        <w:tc>
          <w:tcPr>
            <w:tcW w:w="1710" w:type="dxa"/>
          </w:tcPr>
          <w:p>
            <w:pPr>
              <w:pStyle w:val="11"/>
              <w:rPr>
                <w:rFonts w:hint="eastAsia" w:ascii="仿宋" w:hAnsi="仿宋" w:eastAsia="仿宋" w:cs="仿宋"/>
                <w:vertAlign w:val="baseline"/>
                <w:lang w:eastAsia="zh-CN"/>
              </w:rPr>
            </w:pPr>
          </w:p>
        </w:tc>
        <w:tc>
          <w:tcPr>
            <w:tcW w:w="3502" w:type="dxa"/>
          </w:tcPr>
          <w:p>
            <w:pPr>
              <w:pStyle w:val="11"/>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pPr>
              <w:pStyle w:val="11"/>
              <w:rPr>
                <w:rFonts w:hint="eastAsia"/>
                <w:vertAlign w:val="baseline"/>
                <w:lang w:eastAsia="zh-CN"/>
              </w:rPr>
            </w:pPr>
          </w:p>
        </w:tc>
        <w:tc>
          <w:tcPr>
            <w:tcW w:w="3285" w:type="dxa"/>
          </w:tcPr>
          <w:p>
            <w:pPr>
              <w:pStyle w:val="11"/>
              <w:rPr>
                <w:rFonts w:hint="eastAsia"/>
                <w:vertAlign w:val="baseline"/>
                <w:lang w:eastAsia="zh-CN"/>
              </w:rPr>
            </w:pPr>
          </w:p>
        </w:tc>
        <w:tc>
          <w:tcPr>
            <w:tcW w:w="1710" w:type="dxa"/>
          </w:tcPr>
          <w:p>
            <w:pPr>
              <w:pStyle w:val="11"/>
              <w:rPr>
                <w:rFonts w:hint="eastAsia"/>
                <w:vertAlign w:val="baseline"/>
                <w:lang w:eastAsia="zh-CN"/>
              </w:rPr>
            </w:pPr>
          </w:p>
        </w:tc>
        <w:tc>
          <w:tcPr>
            <w:tcW w:w="3502" w:type="dxa"/>
          </w:tcPr>
          <w:p>
            <w:pPr>
              <w:pStyle w:val="11"/>
              <w:rPr>
                <w:rFonts w:hint="eastAsia"/>
                <w:vertAlign w:val="baseline"/>
                <w:lang w:eastAsia="zh-CN"/>
              </w:rPr>
            </w:pPr>
          </w:p>
        </w:tc>
      </w:tr>
    </w:tbl>
    <w:p>
      <w:pPr>
        <w:keepNext w:val="0"/>
        <w:keepLines w:val="0"/>
        <w:pageBreakBefore w:val="0"/>
        <w:widowControl/>
        <w:kinsoku/>
        <w:wordWrap/>
        <w:overflowPunct/>
        <w:topLinePunct w:val="0"/>
        <w:autoSpaceDE/>
        <w:autoSpaceDN/>
        <w:bidi w:val="0"/>
        <w:adjustRightInd w:val="0"/>
        <w:snapToGrid w:val="0"/>
        <w:spacing w:before="100" w:after="100" w:line="240" w:lineRule="atLeast"/>
        <w:ind w:firstLine="643" w:firstLineChars="200"/>
        <w:jc w:val="both"/>
        <w:textAlignment w:val="auto"/>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b w:val="0"/>
                <w:bCs/>
                <w:sz w:val="28"/>
                <w:szCs w:val="28"/>
                <w:lang w:eastAsia="zh-CN"/>
              </w:rPr>
            </w:pPr>
            <w:r>
              <w:rPr>
                <w:rFonts w:hint="eastAsia" w:ascii="仿宋" w:hAnsi="仿宋" w:eastAsia="仿宋"/>
                <w:b w:val="0"/>
                <w:bCs/>
                <w:sz w:val="28"/>
                <w:szCs w:val="28"/>
              </w:rPr>
              <w:t>职务</w:t>
            </w:r>
            <w:r>
              <w:rPr>
                <w:rFonts w:hint="eastAsia" w:ascii="仿宋" w:hAnsi="仿宋" w:eastAsia="仿宋"/>
                <w:b w:val="0"/>
                <w:bCs/>
                <w:sz w:val="28"/>
                <w:szCs w:val="28"/>
                <w:lang w:eastAsia="zh-CN"/>
              </w:rPr>
              <w:t>或职称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w:t>
      </w:r>
      <w:r>
        <w:rPr>
          <w:rFonts w:hint="eastAsia" w:ascii="仿宋" w:hAnsi="仿宋" w:eastAsia="仿宋"/>
          <w:b/>
          <w:sz w:val="32"/>
          <w:lang w:eastAsia="zh-CN"/>
        </w:rPr>
        <w:t>竞争性谈判采购项目</w:t>
      </w:r>
      <w:r>
        <w:rPr>
          <w:rFonts w:hint="eastAsia" w:ascii="仿宋" w:hAnsi="仿宋" w:eastAsia="仿宋"/>
          <w:b/>
          <w:sz w:val="32"/>
        </w:rPr>
        <w:t>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color w:val="FF0000"/>
                <w:kern w:val="0"/>
                <w:sz w:val="28"/>
                <w:szCs w:val="28"/>
              </w:rPr>
            </w:pPr>
            <w:r>
              <w:rPr>
                <w:rFonts w:hint="eastAsia" w:ascii="仿宋" w:hAnsi="仿宋" w:eastAsia="仿宋"/>
                <w:b w:val="0"/>
                <w:bCs w:val="0"/>
                <w:color w:val="auto"/>
                <w:kern w:val="0"/>
                <w:sz w:val="28"/>
                <w:szCs w:val="28"/>
                <w:lang w:eastAsia="zh-CN"/>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spacing w:line="480" w:lineRule="auto"/>
        <w:rPr>
          <w:rFonts w:ascii="仿宋_GB2312" w:eastAsia="仿宋_GB2312"/>
          <w:b/>
          <w:sz w:val="32"/>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w:t>
      </w:r>
      <w:r>
        <w:rPr>
          <w:rFonts w:hint="eastAsia" w:ascii="宋体" w:hAnsi="宋体" w:cs="仿宋_GB2312"/>
          <w:b/>
          <w:sz w:val="30"/>
          <w:szCs w:val="30"/>
          <w:lang w:eastAsia="zh-CN"/>
        </w:rPr>
        <w:t>竞争性谈判采购</w:t>
      </w:r>
      <w:r>
        <w:rPr>
          <w:rFonts w:hint="eastAsia" w:ascii="宋体" w:hAnsi="宋体" w:cs="仿宋_GB2312"/>
          <w:b/>
          <w:sz w:val="30"/>
          <w:szCs w:val="30"/>
        </w:rPr>
        <w:t>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widowControl/>
        <w:spacing w:line="560" w:lineRule="atLeast"/>
        <w:jc w:val="center"/>
        <w:rPr>
          <w:rFonts w:ascii="宋体" w:hAnsi="宋体"/>
          <w:b/>
          <w:sz w:val="32"/>
          <w:szCs w:val="32"/>
        </w:rPr>
      </w:pPr>
      <w:r>
        <w:rPr>
          <w:rFonts w:hint="eastAsia" w:ascii="宋体" w:hAnsi="宋体" w:cs="宋体"/>
          <w:b/>
          <w:bCs/>
          <w:kern w:val="0"/>
          <w:sz w:val="36"/>
          <w:szCs w:val="36"/>
          <w:lang w:eastAsia="zh-CN"/>
        </w:rPr>
        <w:t>竞争性谈判采购</w:t>
      </w:r>
      <w:r>
        <w:rPr>
          <w:rFonts w:hint="eastAsia" w:ascii="宋体" w:hAnsi="宋体" w:cs="宋体"/>
          <w:b/>
          <w:bCs/>
          <w:kern w:val="0"/>
          <w:sz w:val="36"/>
          <w:szCs w:val="36"/>
        </w:rPr>
        <w:t>申请文件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7200"/>
          <w:tab w:val="left" w:pos="7560"/>
        </w:tabs>
        <w:spacing w:line="480" w:lineRule="auto"/>
        <w:ind w:left="424" w:leftChars="202"/>
        <w:rPr>
          <w:rFonts w:ascii="宋体" w:hAnsi="宋体"/>
          <w:b/>
          <w:sz w:val="28"/>
        </w:rPr>
      </w:pPr>
      <w:r>
        <w:rPr>
          <w:rFonts w:hint="eastAsia" w:ascii="宋体" w:hAnsi="宋体"/>
          <w:b/>
          <w:sz w:val="28"/>
          <w:lang w:eastAsia="zh-CN"/>
        </w:rPr>
        <w:t>竞争性谈判采购项目</w:t>
      </w:r>
      <w:r>
        <w:rPr>
          <w:rFonts w:hint="eastAsia" w:ascii="宋体" w:hAnsi="宋体"/>
          <w:b/>
          <w:sz w:val="28"/>
        </w:rPr>
        <w:t>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widowControl/>
        <w:snapToGrid w:val="0"/>
        <w:spacing w:line="480" w:lineRule="atLeast"/>
        <w:jc w:val="center"/>
        <w:rPr>
          <w:rFonts w:ascii="宋体" w:hAnsi="宋体" w:cs="宋体"/>
          <w:b/>
          <w:bCs/>
          <w:kern w:val="0"/>
          <w:sz w:val="30"/>
          <w:szCs w:val="30"/>
        </w:rPr>
      </w:pPr>
    </w:p>
    <w:p>
      <w:pPr>
        <w:jc w:val="center"/>
        <w:rPr>
          <w:rFonts w:hint="eastAsia" w:ascii="宋体" w:hAnsi="宋体" w:cs="仿宋_GB2312"/>
          <w:b/>
          <w:sz w:val="44"/>
          <w:szCs w:val="44"/>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宋体"/>
          <w:bCs/>
          <w:kern w:val="0"/>
          <w:sz w:val="28"/>
          <w:szCs w:val="28"/>
        </w:rPr>
      </w:pPr>
      <w:r>
        <w:rPr>
          <w:rFonts w:hint="eastAsia" w:ascii="仿宋" w:hAnsi="仿宋" w:eastAsia="仿宋" w:cs="宋体"/>
          <w:bCs/>
          <w:kern w:val="0"/>
          <w:sz w:val="28"/>
          <w:szCs w:val="28"/>
        </w:rPr>
        <w:t>1、</w:t>
      </w:r>
      <w:r>
        <w:rPr>
          <w:rFonts w:hint="eastAsia" w:ascii="仿宋" w:hAnsi="仿宋" w:eastAsia="仿宋" w:cs="宋体"/>
          <w:bCs/>
          <w:kern w:val="0"/>
          <w:sz w:val="28"/>
          <w:szCs w:val="28"/>
          <w:lang w:eastAsia="zh-CN"/>
        </w:rPr>
        <w:t>竞争性谈判采购</w:t>
      </w:r>
      <w:r>
        <w:rPr>
          <w:rFonts w:hint="eastAsia" w:ascii="仿宋" w:hAnsi="仿宋" w:eastAsia="仿宋" w:cs="宋体"/>
          <w:bCs/>
          <w:kern w:val="0"/>
          <w:sz w:val="28"/>
          <w:szCs w:val="28"/>
        </w:rPr>
        <w:t>申请函</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2、法定代表人身份证明</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3、法定代表人授权委托书</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4、</w:t>
      </w:r>
      <w:r>
        <w:rPr>
          <w:rFonts w:hint="eastAsia" w:ascii="仿宋" w:hAnsi="仿宋" w:eastAsia="仿宋"/>
          <w:b w:val="0"/>
          <w:sz w:val="28"/>
          <w:szCs w:val="28"/>
          <w:lang w:eastAsia="zh-CN"/>
        </w:rPr>
        <w:t>各类</w:t>
      </w:r>
      <w:r>
        <w:rPr>
          <w:rFonts w:hint="eastAsia" w:ascii="仿宋" w:hAnsi="仿宋" w:eastAsia="仿宋"/>
          <w:b w:val="0"/>
          <w:sz w:val="28"/>
          <w:szCs w:val="28"/>
        </w:rPr>
        <w:t>承诺函</w:t>
      </w:r>
      <w:r>
        <w:rPr>
          <w:rFonts w:hint="eastAsia" w:ascii="仿宋" w:hAnsi="仿宋" w:eastAsia="仿宋"/>
          <w:b w:val="0"/>
          <w:sz w:val="28"/>
          <w:szCs w:val="28"/>
          <w:lang w:eastAsia="zh-CN"/>
        </w:rPr>
        <w:t>（含售后服务承诺函）</w:t>
      </w:r>
      <w:r>
        <w:rPr>
          <w:rFonts w:hint="eastAsia" w:ascii="仿宋" w:hAnsi="仿宋" w:eastAsia="仿宋"/>
          <w:b w:val="0"/>
          <w:sz w:val="28"/>
          <w:szCs w:val="28"/>
        </w:rPr>
        <w:t xml:space="preserve"> </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5、资格证明文件</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6、产品价格表</w:t>
      </w:r>
    </w:p>
    <w:p>
      <w:pPr>
        <w:pStyle w:val="10"/>
        <w:rPr>
          <w:rFonts w:hint="eastAsia"/>
          <w:b w:val="0"/>
          <w:bCs/>
          <w:lang w:val="en-US" w:eastAsia="zh-CN"/>
        </w:rPr>
      </w:pPr>
      <w:r>
        <w:rPr>
          <w:rFonts w:hint="eastAsia" w:ascii="仿宋" w:hAnsi="仿宋" w:eastAsia="仿宋" w:cs="仿宋"/>
          <w:b w:val="0"/>
          <w:bCs/>
          <w:sz w:val="28"/>
          <w:szCs w:val="28"/>
          <w:lang w:val="en-US" w:eastAsia="zh-CN"/>
        </w:rPr>
        <w:t>7、采购项目技术主要条款响应偏离表</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lang w:eastAsia="zh-CN"/>
        </w:rPr>
        <w:t>竞争性谈判采购</w:t>
      </w:r>
      <w:r>
        <w:rPr>
          <w:rFonts w:hint="eastAsia"/>
          <w:b/>
          <w:sz w:val="32"/>
          <w:szCs w:val="32"/>
        </w:rPr>
        <w:t>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宋体"/>
          <w:b w:val="0"/>
          <w:bCs/>
          <w:sz w:val="28"/>
          <w:szCs w:val="28"/>
          <w:u w:val="none"/>
          <w:lang w:eastAsia="zh-CN"/>
        </w:rPr>
        <w:t>竞争性谈判采购</w:t>
      </w:r>
      <w:r>
        <w:rPr>
          <w:rFonts w:hint="eastAsia" w:ascii="仿宋" w:hAnsi="仿宋" w:eastAsia="仿宋" w:cs="宋体"/>
          <w:sz w:val="28"/>
          <w:szCs w:val="28"/>
        </w:rPr>
        <w:t>邀请</w:t>
      </w:r>
      <w:r>
        <w:rPr>
          <w:rFonts w:hint="eastAsia" w:ascii="仿宋" w:hAnsi="仿宋" w:eastAsia="仿宋" w:cs="宋体"/>
          <w:sz w:val="28"/>
          <w:szCs w:val="28"/>
          <w:lang w:eastAsia="zh-CN"/>
        </w:rPr>
        <w:t>函</w:t>
      </w:r>
      <w:r>
        <w:rPr>
          <w:rFonts w:hint="eastAsia" w:ascii="仿宋" w:hAnsi="仿宋" w:eastAsia="仿宋" w:cs="宋体"/>
          <w:sz w:val="28"/>
          <w:szCs w:val="28"/>
        </w:rPr>
        <w:t>的全部内容，在完全理解并严格遵守邀请函的各项规定和要求的前提下，自愿参加本次</w:t>
      </w:r>
      <w:r>
        <w:rPr>
          <w:rFonts w:hint="eastAsia" w:ascii="仿宋" w:hAnsi="仿宋" w:eastAsia="仿宋" w:cs="宋体"/>
          <w:sz w:val="28"/>
          <w:szCs w:val="28"/>
          <w:lang w:eastAsia="zh-CN"/>
        </w:rPr>
        <w:t>竞争性谈判采购</w:t>
      </w:r>
      <w:r>
        <w:rPr>
          <w:rFonts w:hint="eastAsia" w:ascii="仿宋" w:hAnsi="仿宋" w:eastAsia="仿宋" w:cs="宋体"/>
          <w:sz w:val="28"/>
          <w:szCs w:val="28"/>
        </w:rPr>
        <w:t>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如我方中选，我方承诺：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w:t>
      </w:r>
      <w:r>
        <w:rPr>
          <w:rFonts w:hint="eastAsia" w:ascii="仿宋" w:hAnsi="仿宋" w:eastAsia="仿宋" w:cs="宋体"/>
          <w:sz w:val="28"/>
          <w:szCs w:val="28"/>
          <w:lang w:eastAsia="zh-CN"/>
        </w:rPr>
        <w:t>竞争性谈判采购</w:t>
      </w:r>
      <w:r>
        <w:rPr>
          <w:rFonts w:hint="eastAsia" w:ascii="仿宋" w:hAnsi="仿宋" w:eastAsia="仿宋" w:cs="宋体"/>
          <w:sz w:val="28"/>
          <w:szCs w:val="28"/>
        </w:rPr>
        <w:t>邀请函及中选价格签订正式合同，并按合同约定实施及后期服务工作。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rPr>
        <w:t>3、我单位</w:t>
      </w:r>
      <w:r>
        <w:rPr>
          <w:rFonts w:hint="eastAsia" w:ascii="仿宋" w:hAnsi="仿宋" w:eastAsia="仿宋" w:cs="宋体"/>
          <w:sz w:val="28"/>
          <w:lang w:eastAsia="zh-CN"/>
        </w:rPr>
        <w:t>设备</w:t>
      </w:r>
      <w:r>
        <w:rPr>
          <w:rFonts w:hint="eastAsia" w:ascii="仿宋" w:hAnsi="仿宋" w:eastAsia="仿宋" w:cs="宋体"/>
          <w:sz w:val="28"/>
        </w:rPr>
        <w:t>报价为：</w:t>
      </w:r>
    </w:p>
    <w:p>
      <w:pPr>
        <w:pStyle w:val="2"/>
      </w:pP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985"/>
        <w:gridCol w:w="21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98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2126"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134"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单价</w:t>
            </w:r>
            <w:r>
              <w:rPr>
                <w:rFonts w:hint="eastAsia" w:ascii="仿宋" w:hAnsi="仿宋" w:eastAsia="仿宋" w:cs="仿宋"/>
                <w:sz w:val="28"/>
                <w:szCs w:val="28"/>
                <w:lang w:eastAsia="zh-CN"/>
              </w:rPr>
              <w:t>（元）</w:t>
            </w:r>
          </w:p>
        </w:tc>
        <w:tc>
          <w:tcPr>
            <w:tcW w:w="1134"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总价</w:t>
            </w:r>
            <w:r>
              <w:rPr>
                <w:rFonts w:hint="eastAsia" w:ascii="仿宋" w:hAnsi="仿宋" w:eastAsia="仿宋" w:cs="仿宋"/>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985" w:type="dxa"/>
            <w:vAlign w:val="center"/>
          </w:tcPr>
          <w:p>
            <w:pPr>
              <w:spacing w:line="300" w:lineRule="exact"/>
              <w:jc w:val="center"/>
              <w:rPr>
                <w:rFonts w:ascii="仿宋" w:hAnsi="仿宋" w:eastAsia="仿宋" w:cs="仿宋"/>
                <w:sz w:val="24"/>
              </w:rPr>
            </w:pPr>
          </w:p>
        </w:tc>
        <w:tc>
          <w:tcPr>
            <w:tcW w:w="2126" w:type="dxa"/>
            <w:vAlign w:val="center"/>
          </w:tcPr>
          <w:p>
            <w:pPr>
              <w:spacing w:line="300" w:lineRule="exact"/>
              <w:jc w:val="center"/>
              <w:rPr>
                <w:rFonts w:ascii="仿宋" w:hAnsi="仿宋" w:eastAsia="仿宋" w:cs="仿宋"/>
                <w:sz w:val="24"/>
              </w:rPr>
            </w:pPr>
          </w:p>
        </w:tc>
        <w:tc>
          <w:tcPr>
            <w:tcW w:w="1134" w:type="dxa"/>
            <w:vAlign w:val="center"/>
          </w:tcPr>
          <w:p>
            <w:pPr>
              <w:spacing w:line="300" w:lineRule="exact"/>
              <w:jc w:val="center"/>
              <w:rPr>
                <w:rFonts w:ascii="仿宋" w:hAnsi="仿宋" w:eastAsia="仿宋" w:cs="仿宋"/>
                <w:sz w:val="24"/>
              </w:rPr>
            </w:pPr>
          </w:p>
        </w:tc>
        <w:tc>
          <w:tcPr>
            <w:tcW w:w="1134" w:type="dxa"/>
          </w:tcPr>
          <w:p>
            <w:pPr>
              <w:spacing w:line="300" w:lineRule="exact"/>
              <w:jc w:val="center"/>
              <w:rPr>
                <w:rFonts w:ascii="仿宋" w:hAnsi="仿宋" w:eastAsia="仿宋" w:cs="仿宋"/>
                <w:sz w:val="24"/>
              </w:rPr>
            </w:pPr>
          </w:p>
        </w:tc>
      </w:tr>
    </w:tbl>
    <w:p>
      <w:pPr>
        <w:pStyle w:val="2"/>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宋体"/>
          <w:kern w:val="0"/>
          <w:sz w:val="28"/>
          <w:szCs w:val="28"/>
          <w:lang w:eastAsia="zh-CN"/>
        </w:rPr>
        <w:t>竞争性谈判采购</w:t>
      </w:r>
      <w:r>
        <w:rPr>
          <w:rFonts w:hint="eastAsia" w:ascii="仿宋" w:hAnsi="仿宋" w:eastAsia="仿宋" w:cs="宋体"/>
          <w:kern w:val="0"/>
          <w:sz w:val="28"/>
          <w:szCs w:val="28"/>
        </w:rPr>
        <w:t>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hint="eastAsia" w:ascii="宋体" w:eastAsia="宋体"/>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lang w:eastAsia="zh-CN"/>
        </w:rPr>
        <w:t>竞争性谈判采购</w:t>
      </w:r>
      <w:r>
        <w:rPr>
          <w:rFonts w:hint="eastAsia" w:ascii="仿宋" w:hAnsi="仿宋" w:eastAsia="仿宋" w:cs="宋体"/>
          <w:kern w:val="0"/>
          <w:sz w:val="28"/>
          <w:szCs w:val="28"/>
        </w:rPr>
        <w:t>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r>
        <w:rPr>
          <w:rFonts w:hint="eastAsia" w:ascii="仿宋" w:hAnsi="仿宋" w:eastAsia="仿宋" w:cs="仿宋_GB2312"/>
          <w:kern w:val="0"/>
          <w:sz w:val="28"/>
          <w:szCs w:val="28"/>
          <w:lang w:eastAsia="zh-CN"/>
        </w:rPr>
        <w:t>竞争性谈判采购</w:t>
      </w:r>
      <w:r>
        <w:rPr>
          <w:rFonts w:hint="eastAsia" w:ascii="仿宋" w:hAnsi="仿宋" w:eastAsia="仿宋" w:cs="仿宋_GB2312"/>
          <w:kern w:val="0"/>
          <w:sz w:val="28"/>
          <w:szCs w:val="28"/>
        </w:rPr>
        <w:t>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竞争性谈判采购</w:t>
      </w:r>
      <w:r>
        <w:rPr>
          <w:rFonts w:hint="eastAsia" w:ascii="仿宋" w:hAnsi="仿宋" w:eastAsia="仿宋"/>
          <w:sz w:val="28"/>
          <w:szCs w:val="28"/>
        </w:rPr>
        <w:t xml:space="preserve">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Lines="10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w:t>
      </w:r>
      <w:r>
        <w:rPr>
          <w:rFonts w:hint="eastAsia" w:ascii="仿宋" w:hAnsi="仿宋" w:eastAsia="仿宋"/>
          <w:sz w:val="28"/>
          <w:szCs w:val="28"/>
          <w:lang w:eastAsia="zh-CN"/>
        </w:rPr>
        <w:t>竞争性谈判采购</w:t>
      </w:r>
      <w:r>
        <w:rPr>
          <w:rFonts w:hint="eastAsia" w:ascii="仿宋" w:hAnsi="仿宋" w:eastAsia="仿宋"/>
          <w:sz w:val="28"/>
          <w:szCs w:val="28"/>
        </w:rPr>
        <w:t>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1"/>
    <w:p>
      <w:pPr>
        <w:spacing w:line="360" w:lineRule="exact"/>
        <w:jc w:val="left"/>
        <w:outlineLvl w:val="1"/>
        <w:rPr>
          <w:rFonts w:ascii="宋体" w:hAnsi="宋体"/>
          <w:sz w:val="24"/>
        </w:rPr>
      </w:pPr>
      <w:bookmarkStart w:id="2" w:name="_Toc13757"/>
      <w:bookmarkStart w:id="3" w:name="_Toc19998"/>
    </w:p>
    <w:p>
      <w:pPr>
        <w:pStyle w:val="4"/>
        <w:spacing w:line="360" w:lineRule="exact"/>
        <w:rPr>
          <w:rFonts w:ascii="宋体" w:eastAsia="宋体"/>
        </w:rPr>
      </w:pPr>
      <w:r>
        <w:rPr>
          <w:rFonts w:ascii="宋体" w:eastAsia="宋体"/>
          <w:sz w:val="30"/>
          <w:szCs w:val="30"/>
        </w:rPr>
        <w:br w:type="page"/>
      </w:r>
      <w:bookmarkEnd w:id="2"/>
      <w:bookmarkEnd w:id="3"/>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w:t>
      </w:r>
      <w:r>
        <w:rPr>
          <w:rFonts w:hint="eastAsia" w:ascii="仿宋" w:hAnsi="仿宋" w:eastAsia="仿宋" w:cs="宋体"/>
          <w:sz w:val="28"/>
          <w:szCs w:val="28"/>
          <w:lang w:eastAsia="zh-CN"/>
        </w:rPr>
        <w:t>竞争性谈判采购</w:t>
      </w:r>
      <w:r>
        <w:rPr>
          <w:rFonts w:hint="eastAsia" w:ascii="仿宋" w:hAnsi="仿宋" w:eastAsia="仿宋" w:cs="宋体"/>
          <w:sz w:val="28"/>
          <w:szCs w:val="28"/>
        </w:rPr>
        <w:t>文件中的要求提交相关证明文件，并作为其响应文件的一部分，以证明其有资格参加</w:t>
      </w:r>
      <w:r>
        <w:rPr>
          <w:rFonts w:hint="eastAsia" w:ascii="仿宋" w:hAnsi="仿宋" w:eastAsia="仿宋" w:cs="宋体"/>
          <w:sz w:val="28"/>
          <w:szCs w:val="28"/>
          <w:lang w:eastAsia="zh-CN"/>
        </w:rPr>
        <w:t>竞争性谈判采购</w:t>
      </w:r>
      <w:r>
        <w:rPr>
          <w:rFonts w:hint="eastAsia" w:ascii="仿宋" w:hAnsi="仿宋" w:eastAsia="仿宋" w:cs="宋体"/>
          <w:sz w:val="28"/>
          <w:szCs w:val="28"/>
        </w:rPr>
        <w:t>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4" w:name="_Toc320624212"/>
      <w:bookmarkEnd w:id="4"/>
      <w:bookmarkStart w:id="5" w:name="_Toc320624219"/>
      <w:bookmarkEnd w:id="5"/>
      <w:bookmarkStart w:id="6" w:name="_Toc320624217"/>
      <w:bookmarkEnd w:id="6"/>
      <w:bookmarkStart w:id="7" w:name="_Toc320624213"/>
      <w:bookmarkEnd w:id="7"/>
      <w:bookmarkStart w:id="8" w:name="_Toc320624221"/>
      <w:bookmarkEnd w:id="8"/>
      <w:bookmarkStart w:id="9" w:name="_Toc320624223"/>
      <w:bookmarkEnd w:id="9"/>
      <w:bookmarkStart w:id="10" w:name="_Toc320624222"/>
      <w:bookmarkEnd w:id="10"/>
      <w:bookmarkStart w:id="11" w:name="_Toc320624216"/>
      <w:bookmarkEnd w:id="11"/>
      <w:bookmarkStart w:id="12" w:name="_Toc320624215"/>
      <w:bookmarkEnd w:id="12"/>
      <w:bookmarkStart w:id="13" w:name="_Toc320624214"/>
      <w:bookmarkEnd w:id="13"/>
      <w:bookmarkStart w:id="14" w:name="_Toc320624224"/>
      <w:bookmarkEnd w:id="14"/>
      <w:bookmarkStart w:id="15" w:name="_Toc320624218"/>
      <w:bookmarkEnd w:id="15"/>
      <w:bookmarkStart w:id="16" w:name="_Toc320624220"/>
      <w:bookmarkEnd w:id="16"/>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w:t>
      </w:r>
      <w:r>
        <w:rPr>
          <w:rFonts w:hint="eastAsia" w:ascii="仿宋" w:hAnsi="仿宋" w:eastAsia="仿宋" w:cs="宋体"/>
          <w:sz w:val="28"/>
          <w:szCs w:val="28"/>
          <w:lang w:eastAsia="zh-CN"/>
        </w:rPr>
        <w:t>竞争性磋商采购</w:t>
      </w:r>
      <w:r>
        <w:rPr>
          <w:rFonts w:hint="eastAsia" w:ascii="仿宋" w:hAnsi="仿宋" w:eastAsia="仿宋" w:cs="宋体"/>
          <w:sz w:val="28"/>
          <w:szCs w:val="28"/>
        </w:rPr>
        <w:t>的，则可不提供）。</w:t>
      </w:r>
    </w:p>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10"/>
        <w:ind w:firstLine="562"/>
        <w:rPr>
          <w:rFonts w:hint="eastAsia" w:ascii="仿宋" w:hAnsi="仿宋" w:eastAsia="仿宋" w:cs="宋体"/>
          <w:b w:val="0"/>
          <w:bCs/>
          <w:sz w:val="28"/>
          <w:szCs w:val="28"/>
          <w:lang w:val="en-US" w:eastAsia="zh-CN"/>
        </w:rPr>
      </w:pPr>
      <w:r>
        <w:rPr>
          <w:rFonts w:hint="eastAsia" w:ascii="仿宋" w:hAnsi="仿宋" w:eastAsia="仿宋" w:cs="宋体"/>
          <w:b w:val="0"/>
          <w:bCs/>
          <w:sz w:val="28"/>
          <w:szCs w:val="28"/>
          <w:lang w:val="en-US" w:eastAsia="zh-CN"/>
        </w:rPr>
        <w:t>（4）证明所递交的资料均真实有效，如有虚假，退出本次招标项目。</w:t>
      </w:r>
    </w:p>
    <w:p>
      <w:pPr>
        <w:ind w:firstLine="562"/>
        <w:rPr>
          <w:rFonts w:hint="eastAsia"/>
          <w:lang w:val="en-US" w:eastAsia="zh-CN"/>
        </w:rPr>
      </w:pPr>
    </w:p>
    <w:p>
      <w:pPr>
        <w:pStyle w:val="20"/>
        <w:spacing w:line="560" w:lineRule="exact"/>
        <w:ind w:firstLine="560" w:firstLineChars="200"/>
        <w:jc w:val="both"/>
        <w:rPr>
          <w:rFonts w:ascii="仿宋" w:hAnsi="仿宋" w:eastAsia="仿宋" w:cs="宋体"/>
          <w:color w:val="auto"/>
          <w:sz w:val="28"/>
          <w:szCs w:val="28"/>
        </w:rPr>
      </w:pPr>
    </w:p>
    <w:p>
      <w:pPr>
        <w:spacing w:line="560" w:lineRule="exact"/>
        <w:ind w:firstLine="562" w:firstLineChars="200"/>
        <w:rPr>
          <w:rFonts w:hint="eastAsia" w:ascii="仿宋" w:hAnsi="仿宋" w:eastAsia="仿宋" w:cs="宋体"/>
          <w:b/>
          <w:sz w:val="28"/>
          <w:szCs w:val="28"/>
          <w:u w:val="single"/>
        </w:rPr>
      </w:pPr>
      <w:r>
        <w:rPr>
          <w:rFonts w:hint="eastAsia" w:ascii="仿宋" w:hAnsi="仿宋" w:eastAsia="仿宋" w:cs="宋体"/>
          <w:b/>
          <w:sz w:val="28"/>
          <w:szCs w:val="28"/>
          <w:u w:val="single"/>
        </w:rPr>
        <w:t>注：以上复印件需盖供应商公章</w:t>
      </w:r>
    </w:p>
    <w:p>
      <w:pPr>
        <w:spacing w:line="560" w:lineRule="exact"/>
        <w:ind w:firstLine="562" w:firstLineChars="200"/>
        <w:rPr>
          <w:rFonts w:hint="eastAsia" w:ascii="仿宋" w:hAnsi="仿宋" w:eastAsia="仿宋" w:cs="宋体"/>
          <w:b/>
          <w:sz w:val="28"/>
          <w:szCs w:val="28"/>
          <w:u w:val="single"/>
        </w:rPr>
      </w:pPr>
    </w:p>
    <w:p>
      <w:pPr>
        <w:spacing w:line="560" w:lineRule="exact"/>
        <w:rPr>
          <w:rFonts w:ascii="Arial" w:hAnsi="Arial" w:cs="Arial"/>
          <w:b/>
          <w:kern w:val="0"/>
          <w:sz w:val="32"/>
          <w:szCs w:val="32"/>
        </w:rPr>
      </w:pPr>
      <w:r>
        <w:rPr>
          <w:rFonts w:hint="eastAsia" w:ascii="Arial" w:hAnsi="Arial" w:cs="Arial"/>
          <w:b/>
          <w:kern w:val="0"/>
          <w:sz w:val="32"/>
          <w:szCs w:val="32"/>
          <w:lang w:eastAsia="zh-CN"/>
        </w:rPr>
        <w:t>四</w:t>
      </w:r>
      <w:r>
        <w:rPr>
          <w:rFonts w:hint="eastAsia" w:ascii="Arial" w:hAnsi="Arial" w:cs="Arial"/>
          <w:b/>
          <w:kern w:val="0"/>
          <w:sz w:val="32"/>
          <w:szCs w:val="32"/>
        </w:rPr>
        <w:t>、</w:t>
      </w:r>
      <w:r>
        <w:rPr>
          <w:rFonts w:hint="eastAsia" w:ascii="Arial" w:hAnsi="Arial" w:cs="Arial"/>
          <w:b/>
          <w:kern w:val="0"/>
          <w:sz w:val="32"/>
          <w:szCs w:val="32"/>
          <w:lang w:eastAsia="zh-CN"/>
        </w:rPr>
        <w:t>竞争性谈判采购</w:t>
      </w:r>
      <w:r>
        <w:rPr>
          <w:rFonts w:hint="eastAsia" w:ascii="Arial" w:hAnsi="Arial" w:cs="Arial"/>
          <w:b/>
          <w:kern w:val="0"/>
          <w:sz w:val="32"/>
          <w:szCs w:val="32"/>
        </w:rPr>
        <w:t>中选通知书</w:t>
      </w:r>
    </w:p>
    <w:p>
      <w:pPr>
        <w:autoSpaceDE w:val="0"/>
        <w:autoSpaceDN w:val="0"/>
        <w:adjustRightInd w:val="0"/>
        <w:spacing w:before="13"/>
        <w:jc w:val="left"/>
        <w:rPr>
          <w:rFonts w:ascii="Arial" w:hAnsi="Arial" w:cs="Arial"/>
          <w:kern w:val="0"/>
          <w:sz w:val="32"/>
          <w:szCs w:val="32"/>
        </w:rPr>
      </w:pPr>
    </w:p>
    <w:p>
      <w:pPr>
        <w:tabs>
          <w:tab w:val="left" w:pos="2200"/>
          <w:tab w:val="left" w:pos="5400"/>
        </w:tabs>
        <w:autoSpaceDE w:val="0"/>
        <w:autoSpaceDN w:val="0"/>
        <w:adjustRightInd w:val="0"/>
        <w:spacing w:beforeLines="50" w:afterLines="50"/>
        <w:ind w:firstLine="161" w:firstLineChars="50"/>
        <w:jc w:val="center"/>
        <w:rPr>
          <w:rFonts w:ascii="宋体" w:hAnsi="宋体" w:cs="Arial"/>
          <w:b/>
          <w:bCs/>
          <w:kern w:val="0"/>
          <w:sz w:val="32"/>
          <w:szCs w:val="32"/>
        </w:rPr>
      </w:pPr>
      <w:r>
        <w:rPr>
          <w:rFonts w:hint="eastAsia" w:ascii="Arial" w:hAnsi="Arial" w:cs="Arial"/>
          <w:b/>
          <w:kern w:val="0"/>
          <w:sz w:val="32"/>
          <w:szCs w:val="32"/>
          <w:lang w:eastAsia="zh-CN"/>
        </w:rPr>
        <w:t>竞争性谈判采购</w:t>
      </w:r>
      <w:r>
        <w:rPr>
          <w:rFonts w:hint="eastAsia" w:ascii="宋体" w:hAnsi="宋体" w:cs="Arial"/>
          <w:b/>
          <w:bCs/>
          <w:kern w:val="0"/>
          <w:sz w:val="32"/>
          <w:szCs w:val="32"/>
        </w:rPr>
        <w:t>中选通知书</w:t>
      </w:r>
    </w:p>
    <w:p>
      <w:pPr>
        <w:autoSpaceDE w:val="0"/>
        <w:autoSpaceDN w:val="0"/>
        <w:adjustRightInd w:val="0"/>
        <w:spacing w:before="9"/>
        <w:jc w:val="left"/>
        <w:rPr>
          <w:rFonts w:ascii="Arial" w:hAnsi="Arial" w:cs="Arial"/>
          <w:kern w:val="0"/>
          <w:sz w:val="14"/>
          <w:szCs w:val="14"/>
        </w:rPr>
      </w:pP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rPr>
        <w:t>中选</w:t>
      </w:r>
      <w:r>
        <w:rPr>
          <w:rFonts w:hint="eastAsia" w:ascii="仿宋" w:hAnsi="仿宋" w:eastAsia="仿宋" w:cs="Courier New"/>
          <w:kern w:val="0"/>
          <w:sz w:val="28"/>
          <w:szCs w:val="28"/>
          <w:lang w:eastAsia="zh-CN"/>
        </w:rPr>
        <w:t>竞争性谈判采购</w:t>
      </w:r>
      <w:r>
        <w:rPr>
          <w:rFonts w:hint="eastAsia" w:ascii="仿宋" w:hAnsi="仿宋" w:eastAsia="仿宋" w:cs="Courier New"/>
          <w:kern w:val="0"/>
          <w:sz w:val="28"/>
          <w:szCs w:val="28"/>
        </w:rPr>
        <w:t>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  202</w:t>
      </w:r>
      <w:r>
        <w:rPr>
          <w:rFonts w:hint="eastAsia" w:ascii="仿宋" w:hAnsi="仿宋" w:eastAsia="仿宋" w:cs="Courier New"/>
          <w:kern w:val="0"/>
          <w:sz w:val="28"/>
          <w:szCs w:val="28"/>
          <w:lang w:val="en-US" w:eastAsia="zh-CN"/>
        </w:rPr>
        <w:t>2</w:t>
      </w:r>
      <w:r>
        <w:rPr>
          <w:rFonts w:hint="eastAsia" w:ascii="仿宋" w:hAnsi="仿宋" w:eastAsia="仿宋" w:cs="Courier New"/>
          <w:kern w:val="0"/>
          <w:sz w:val="28"/>
          <w:szCs w:val="28"/>
        </w:rPr>
        <w:t>年   月   日在 凉山州中西医结合医院新院区会议室举行的</w:t>
      </w:r>
      <w:r>
        <w:rPr>
          <w:rFonts w:hint="eastAsia" w:ascii="仿宋" w:hAnsi="仿宋" w:eastAsia="仿宋" w:cs="Courier New"/>
          <w:kern w:val="0"/>
          <w:sz w:val="28"/>
          <w:szCs w:val="28"/>
          <w:u w:val="single"/>
          <w:lang w:eastAsia="zh-CN"/>
        </w:rPr>
        <w:t>凉山州中西医结合医院</w:t>
      </w:r>
      <w:r>
        <w:rPr>
          <w:rFonts w:hint="default" w:ascii="Arial" w:hAnsi="Arial" w:eastAsia="仿宋" w:cs="Arial"/>
          <w:b/>
          <w:bCs/>
          <w:kern w:val="0"/>
          <w:sz w:val="28"/>
          <w:szCs w:val="28"/>
          <w:u w:val="single"/>
          <w:lang w:eastAsia="zh-CN"/>
        </w:rPr>
        <w:t>××××</w:t>
      </w:r>
      <w:r>
        <w:rPr>
          <w:rFonts w:hint="eastAsia" w:ascii="仿宋" w:hAnsi="仿宋" w:eastAsia="仿宋" w:cs="Courier New"/>
          <w:b/>
          <w:bCs/>
          <w:kern w:val="0"/>
          <w:sz w:val="28"/>
          <w:szCs w:val="28"/>
          <w:u w:val="single"/>
          <w:lang w:eastAsia="zh-CN"/>
        </w:rPr>
        <w:t>等设备</w:t>
      </w:r>
      <w:r>
        <w:rPr>
          <w:rFonts w:hint="eastAsia" w:ascii="仿宋" w:hAnsi="仿宋" w:eastAsia="仿宋" w:cs="Courier New"/>
          <w:kern w:val="0"/>
          <w:sz w:val="28"/>
          <w:szCs w:val="28"/>
          <w:u w:val="single"/>
          <w:lang w:eastAsia="zh-CN"/>
        </w:rPr>
        <w:t>竞</w:t>
      </w:r>
      <w:r>
        <w:rPr>
          <w:rFonts w:hint="eastAsia" w:ascii="仿宋" w:hAnsi="仿宋" w:eastAsia="仿宋" w:cs="仿宋"/>
          <w:bCs/>
          <w:color w:val="000000"/>
          <w:sz w:val="28"/>
          <w:szCs w:val="28"/>
          <w:u w:val="single"/>
          <w:lang w:eastAsia="zh-CN"/>
        </w:rPr>
        <w:t>争性谈判</w:t>
      </w:r>
      <w:r>
        <w:rPr>
          <w:rFonts w:hint="eastAsia" w:ascii="仿宋" w:hAnsi="仿宋" w:eastAsia="仿宋" w:cs="Courier New"/>
          <w:kern w:val="0"/>
          <w:sz w:val="28"/>
          <w:szCs w:val="28"/>
          <w:u w:val="single"/>
          <w:lang w:eastAsia="zh-CN"/>
        </w:rPr>
        <w:t>采购项目</w:t>
      </w:r>
      <w:r>
        <w:rPr>
          <w:rFonts w:hint="eastAsia" w:ascii="仿宋" w:hAnsi="仿宋" w:eastAsia="仿宋" w:cs="Courier New"/>
          <w:kern w:val="0"/>
          <w:sz w:val="28"/>
          <w:szCs w:val="28"/>
        </w:rPr>
        <w:t>中，您公司以</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 xml:space="preserve">       </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元中</w:t>
      </w:r>
      <w:r>
        <w:rPr>
          <w:rFonts w:hint="eastAsia" w:ascii="仿宋" w:hAnsi="仿宋" w:eastAsia="仿宋" w:cs="Courier New"/>
          <w:kern w:val="0"/>
          <w:sz w:val="28"/>
          <w:szCs w:val="28"/>
          <w:lang w:eastAsia="zh-CN"/>
        </w:rPr>
        <w:t>选</w:t>
      </w:r>
      <w:r>
        <w:rPr>
          <w:rFonts w:hint="eastAsia" w:ascii="仿宋" w:hAnsi="仿宋" w:eastAsia="仿宋" w:cs="Courier New"/>
          <w:kern w:val="0"/>
          <w:sz w:val="28"/>
          <w:szCs w:val="28"/>
        </w:rPr>
        <w:t>，请您公司按照项目及我方</w:t>
      </w:r>
      <w:r>
        <w:rPr>
          <w:rFonts w:hint="eastAsia" w:ascii="仿宋" w:hAnsi="仿宋" w:eastAsia="仿宋" w:cs="Courier New"/>
          <w:kern w:val="0"/>
          <w:sz w:val="28"/>
          <w:szCs w:val="28"/>
          <w:lang w:eastAsia="zh-CN"/>
        </w:rPr>
        <w:t>竞争性谈判采购</w:t>
      </w:r>
      <w:r>
        <w:rPr>
          <w:rFonts w:hint="eastAsia" w:ascii="仿宋" w:hAnsi="仿宋" w:eastAsia="仿宋" w:cs="Courier New"/>
          <w:kern w:val="0"/>
          <w:sz w:val="28"/>
          <w:szCs w:val="28"/>
        </w:rPr>
        <w:t>方案相关规定，在</w:t>
      </w:r>
      <w:r>
        <w:rPr>
          <w:rFonts w:hint="eastAsia" w:ascii="仿宋" w:hAnsi="仿宋" w:eastAsia="仿宋" w:cs="Courier New"/>
          <w:kern w:val="0"/>
          <w:sz w:val="28"/>
          <w:szCs w:val="28"/>
          <w:lang w:val="en-US" w:eastAsia="zh-CN"/>
        </w:rPr>
        <w:t>3</w:t>
      </w:r>
      <w:r>
        <w:rPr>
          <w:rFonts w:hint="eastAsia" w:ascii="仿宋" w:hAnsi="仿宋" w:eastAsia="仿宋" w:cs="Courier New"/>
          <w:kern w:val="0"/>
          <w:sz w:val="28"/>
          <w:szCs w:val="28"/>
        </w:rPr>
        <w:t>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3920" w:firstLineChars="14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月</w:t>
      </w:r>
      <w:r>
        <w:rPr>
          <w:rFonts w:hint="eastAsia" w:ascii="仿宋" w:hAnsi="仿宋" w:eastAsia="仿宋" w:cs="Courier New"/>
          <w:kern w:val="0"/>
          <w:sz w:val="28"/>
          <w:szCs w:val="28"/>
          <w:lang w:val="en-US" w:eastAsia="zh-CN"/>
        </w:rPr>
        <w:t xml:space="preserve"> </w:t>
      </w:r>
      <w:r>
        <w:rPr>
          <w:rFonts w:ascii="仿宋" w:hAnsi="仿宋" w:eastAsia="仿宋" w:cs="Courier New"/>
          <w:kern w:val="0"/>
          <w:sz w:val="28"/>
          <w:szCs w:val="28"/>
          <w:u w:val="single"/>
        </w:rPr>
        <w:tab/>
      </w:r>
      <w:r>
        <w:rPr>
          <w:rFonts w:hint="eastAsia" w:ascii="仿宋" w:hAnsi="仿宋" w:eastAsia="仿宋" w:cs="Courier New"/>
          <w:kern w:val="0"/>
          <w:sz w:val="28"/>
          <w:szCs w:val="28"/>
        </w:rPr>
        <w:t>日</w:t>
      </w:r>
    </w:p>
    <w:sectPr>
      <w:footerReference r:id="rId4" w:type="first"/>
      <w:footerReference r:id="rId3" w:type="default"/>
      <w:pgSz w:w="11907" w:h="16840"/>
      <w:pgMar w:top="1021" w:right="1418" w:bottom="964" w:left="1418" w:header="567" w:footer="567" w:gutter="0"/>
      <w:pgNumType w:fmt="numberInDash" w:start="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98609"/>
    <w:multiLevelType w:val="singleLevel"/>
    <w:tmpl w:val="85E98609"/>
    <w:lvl w:ilvl="0" w:tentative="0">
      <w:start w:val="1"/>
      <w:numFmt w:val="decimal"/>
      <w:suff w:val="nothing"/>
      <w:lvlText w:val="%1、"/>
      <w:lvlJc w:val="left"/>
    </w:lvl>
  </w:abstractNum>
  <w:abstractNum w:abstractNumId="1">
    <w:nsid w:val="A704D77D"/>
    <w:multiLevelType w:val="singleLevel"/>
    <w:tmpl w:val="A704D77D"/>
    <w:lvl w:ilvl="0" w:tentative="0">
      <w:start w:val="1"/>
      <w:numFmt w:val="decimal"/>
      <w:suff w:val="nothing"/>
      <w:lvlText w:val="%1、"/>
      <w:lvlJc w:val="left"/>
    </w:lvl>
  </w:abstractNum>
  <w:abstractNum w:abstractNumId="2">
    <w:nsid w:val="E2B2CB0F"/>
    <w:multiLevelType w:val="singleLevel"/>
    <w:tmpl w:val="E2B2CB0F"/>
    <w:lvl w:ilvl="0" w:tentative="0">
      <w:start w:val="1"/>
      <w:numFmt w:val="decimal"/>
      <w:suff w:val="nothing"/>
      <w:lvlText w:val="%1、"/>
      <w:lvlJc w:val="left"/>
      <w:pPr>
        <w:ind w:left="-1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NjNlNzMzM2U3N2NhMTVhMGY0MWJjZGM0MTRmNjEifQ=="/>
  </w:docVars>
  <w:rsids>
    <w:rsidRoot w:val="4EB41FAE"/>
    <w:rsid w:val="000C52C5"/>
    <w:rsid w:val="00145603"/>
    <w:rsid w:val="00171222"/>
    <w:rsid w:val="00216421"/>
    <w:rsid w:val="002D4ED5"/>
    <w:rsid w:val="002F2F93"/>
    <w:rsid w:val="00317E81"/>
    <w:rsid w:val="00347E5A"/>
    <w:rsid w:val="003600CC"/>
    <w:rsid w:val="006026E1"/>
    <w:rsid w:val="006407A6"/>
    <w:rsid w:val="006B283E"/>
    <w:rsid w:val="007204B7"/>
    <w:rsid w:val="00742DA3"/>
    <w:rsid w:val="00793421"/>
    <w:rsid w:val="00907409"/>
    <w:rsid w:val="00927D65"/>
    <w:rsid w:val="009615AE"/>
    <w:rsid w:val="00965098"/>
    <w:rsid w:val="00A26F00"/>
    <w:rsid w:val="00A95A9A"/>
    <w:rsid w:val="00AD2D45"/>
    <w:rsid w:val="00B43012"/>
    <w:rsid w:val="00B6394E"/>
    <w:rsid w:val="00B9322F"/>
    <w:rsid w:val="00BF52BD"/>
    <w:rsid w:val="00C1620D"/>
    <w:rsid w:val="00C8064F"/>
    <w:rsid w:val="00C9070C"/>
    <w:rsid w:val="00D54872"/>
    <w:rsid w:val="00D93DFE"/>
    <w:rsid w:val="00E15104"/>
    <w:rsid w:val="00ED36F6"/>
    <w:rsid w:val="00FA0344"/>
    <w:rsid w:val="00FF38AE"/>
    <w:rsid w:val="013F326D"/>
    <w:rsid w:val="016904F2"/>
    <w:rsid w:val="020F4122"/>
    <w:rsid w:val="021A6C4F"/>
    <w:rsid w:val="021C24A3"/>
    <w:rsid w:val="028D1FF3"/>
    <w:rsid w:val="03F078FD"/>
    <w:rsid w:val="040D2A74"/>
    <w:rsid w:val="049860AD"/>
    <w:rsid w:val="04B213C1"/>
    <w:rsid w:val="04C442AC"/>
    <w:rsid w:val="052F3AD1"/>
    <w:rsid w:val="056749DA"/>
    <w:rsid w:val="05E92265"/>
    <w:rsid w:val="06101E5C"/>
    <w:rsid w:val="066A79EB"/>
    <w:rsid w:val="06EB6E0C"/>
    <w:rsid w:val="070077BA"/>
    <w:rsid w:val="07020750"/>
    <w:rsid w:val="074A3B33"/>
    <w:rsid w:val="07784BD8"/>
    <w:rsid w:val="077B0F6F"/>
    <w:rsid w:val="078C6FE7"/>
    <w:rsid w:val="07B4615A"/>
    <w:rsid w:val="07BE069C"/>
    <w:rsid w:val="07E874F1"/>
    <w:rsid w:val="08395955"/>
    <w:rsid w:val="084367D4"/>
    <w:rsid w:val="08530959"/>
    <w:rsid w:val="08716E9D"/>
    <w:rsid w:val="088413A2"/>
    <w:rsid w:val="09000221"/>
    <w:rsid w:val="099F5C8C"/>
    <w:rsid w:val="0A4D7496"/>
    <w:rsid w:val="0AFF63C5"/>
    <w:rsid w:val="0C4305A3"/>
    <w:rsid w:val="0C540FAF"/>
    <w:rsid w:val="0E416C01"/>
    <w:rsid w:val="0E4D3439"/>
    <w:rsid w:val="0E562298"/>
    <w:rsid w:val="0EE52393"/>
    <w:rsid w:val="0EED69E9"/>
    <w:rsid w:val="0F9C2439"/>
    <w:rsid w:val="0FC747AD"/>
    <w:rsid w:val="0FE86976"/>
    <w:rsid w:val="101D52F8"/>
    <w:rsid w:val="1042255F"/>
    <w:rsid w:val="104E5D16"/>
    <w:rsid w:val="10792DE5"/>
    <w:rsid w:val="10B922ED"/>
    <w:rsid w:val="11AC53EA"/>
    <w:rsid w:val="11B63216"/>
    <w:rsid w:val="120E1C01"/>
    <w:rsid w:val="12744A54"/>
    <w:rsid w:val="127C6B6A"/>
    <w:rsid w:val="12900868"/>
    <w:rsid w:val="132D2863"/>
    <w:rsid w:val="132D3816"/>
    <w:rsid w:val="13EA74FF"/>
    <w:rsid w:val="142A7185"/>
    <w:rsid w:val="145D6BE7"/>
    <w:rsid w:val="14AA3086"/>
    <w:rsid w:val="14F86E64"/>
    <w:rsid w:val="15B50CAE"/>
    <w:rsid w:val="16612C47"/>
    <w:rsid w:val="16774218"/>
    <w:rsid w:val="168C1346"/>
    <w:rsid w:val="169E5889"/>
    <w:rsid w:val="17E6537D"/>
    <w:rsid w:val="184741A4"/>
    <w:rsid w:val="19904F43"/>
    <w:rsid w:val="19945D40"/>
    <w:rsid w:val="19E434B3"/>
    <w:rsid w:val="1A9D5C38"/>
    <w:rsid w:val="1C807F40"/>
    <w:rsid w:val="1C890901"/>
    <w:rsid w:val="1CCC4B92"/>
    <w:rsid w:val="1CFC382C"/>
    <w:rsid w:val="1D6B6159"/>
    <w:rsid w:val="1D943902"/>
    <w:rsid w:val="1E253EF1"/>
    <w:rsid w:val="1EF14C8D"/>
    <w:rsid w:val="1F2667DB"/>
    <w:rsid w:val="1FC56B32"/>
    <w:rsid w:val="1FC57DA2"/>
    <w:rsid w:val="200603BB"/>
    <w:rsid w:val="200A5C1D"/>
    <w:rsid w:val="20301A8E"/>
    <w:rsid w:val="203B4489"/>
    <w:rsid w:val="20A61117"/>
    <w:rsid w:val="21090CC6"/>
    <w:rsid w:val="2281223D"/>
    <w:rsid w:val="237044C9"/>
    <w:rsid w:val="23874E09"/>
    <w:rsid w:val="238E0B65"/>
    <w:rsid w:val="23D50018"/>
    <w:rsid w:val="23D9206E"/>
    <w:rsid w:val="245D681A"/>
    <w:rsid w:val="2469691F"/>
    <w:rsid w:val="25045406"/>
    <w:rsid w:val="252E63EA"/>
    <w:rsid w:val="255C1030"/>
    <w:rsid w:val="256A4D70"/>
    <w:rsid w:val="25BE6E30"/>
    <w:rsid w:val="25D21D00"/>
    <w:rsid w:val="26AF3988"/>
    <w:rsid w:val="276E2DE1"/>
    <w:rsid w:val="27727C8B"/>
    <w:rsid w:val="27827B36"/>
    <w:rsid w:val="278D3BAC"/>
    <w:rsid w:val="27F42C44"/>
    <w:rsid w:val="28C2218D"/>
    <w:rsid w:val="29596F45"/>
    <w:rsid w:val="29710441"/>
    <w:rsid w:val="297D1F54"/>
    <w:rsid w:val="29816A03"/>
    <w:rsid w:val="29904C21"/>
    <w:rsid w:val="29FA07F7"/>
    <w:rsid w:val="2A1C7132"/>
    <w:rsid w:val="2A5A558B"/>
    <w:rsid w:val="2A9172BF"/>
    <w:rsid w:val="2AAA6513"/>
    <w:rsid w:val="2AE61515"/>
    <w:rsid w:val="2B5C5B4F"/>
    <w:rsid w:val="2B74267D"/>
    <w:rsid w:val="2B9D7E25"/>
    <w:rsid w:val="2C701BA9"/>
    <w:rsid w:val="2C8D06E4"/>
    <w:rsid w:val="2CF73565"/>
    <w:rsid w:val="2D860ED9"/>
    <w:rsid w:val="2DB53AC0"/>
    <w:rsid w:val="2E127EFA"/>
    <w:rsid w:val="2E6B06CF"/>
    <w:rsid w:val="2EE35D70"/>
    <w:rsid w:val="2F177EEF"/>
    <w:rsid w:val="2F2824CA"/>
    <w:rsid w:val="2F606F56"/>
    <w:rsid w:val="2FD933F6"/>
    <w:rsid w:val="2FE37DD1"/>
    <w:rsid w:val="30393E95"/>
    <w:rsid w:val="308216A9"/>
    <w:rsid w:val="30D63AD5"/>
    <w:rsid w:val="315C5A85"/>
    <w:rsid w:val="322B5958"/>
    <w:rsid w:val="3286082B"/>
    <w:rsid w:val="32DB21A9"/>
    <w:rsid w:val="34165030"/>
    <w:rsid w:val="34DB4795"/>
    <w:rsid w:val="35160580"/>
    <w:rsid w:val="353642D5"/>
    <w:rsid w:val="35386AEB"/>
    <w:rsid w:val="35633297"/>
    <w:rsid w:val="35CB558F"/>
    <w:rsid w:val="35E17301"/>
    <w:rsid w:val="364A470F"/>
    <w:rsid w:val="36C0047A"/>
    <w:rsid w:val="3701378C"/>
    <w:rsid w:val="380D2948"/>
    <w:rsid w:val="3830313E"/>
    <w:rsid w:val="383438BF"/>
    <w:rsid w:val="386121DB"/>
    <w:rsid w:val="387E2D8D"/>
    <w:rsid w:val="38D912E8"/>
    <w:rsid w:val="39047736"/>
    <w:rsid w:val="390E504F"/>
    <w:rsid w:val="3A163E28"/>
    <w:rsid w:val="3A661D2A"/>
    <w:rsid w:val="3AD44BB9"/>
    <w:rsid w:val="3B6C511E"/>
    <w:rsid w:val="3BF16101"/>
    <w:rsid w:val="3C0079C8"/>
    <w:rsid w:val="3C1B6E3E"/>
    <w:rsid w:val="3C8C3DAC"/>
    <w:rsid w:val="3C96650A"/>
    <w:rsid w:val="3CF9176A"/>
    <w:rsid w:val="3D0A2C8F"/>
    <w:rsid w:val="3D286968"/>
    <w:rsid w:val="3D4756DD"/>
    <w:rsid w:val="3E28359C"/>
    <w:rsid w:val="3E611186"/>
    <w:rsid w:val="3EA70D8C"/>
    <w:rsid w:val="3EB51BD3"/>
    <w:rsid w:val="3EEA4281"/>
    <w:rsid w:val="3F2226C4"/>
    <w:rsid w:val="3F6F51DD"/>
    <w:rsid w:val="3FC1190A"/>
    <w:rsid w:val="3FC1522A"/>
    <w:rsid w:val="405969FE"/>
    <w:rsid w:val="40E542D5"/>
    <w:rsid w:val="41CD0E26"/>
    <w:rsid w:val="42CB6BCE"/>
    <w:rsid w:val="431C02A0"/>
    <w:rsid w:val="433A07A6"/>
    <w:rsid w:val="435F72C1"/>
    <w:rsid w:val="436B3313"/>
    <w:rsid w:val="43A65752"/>
    <w:rsid w:val="44193B59"/>
    <w:rsid w:val="443E3748"/>
    <w:rsid w:val="44D91F90"/>
    <w:rsid w:val="4504286C"/>
    <w:rsid w:val="4574179F"/>
    <w:rsid w:val="45F1585E"/>
    <w:rsid w:val="46667506"/>
    <w:rsid w:val="46900C63"/>
    <w:rsid w:val="46F12CCA"/>
    <w:rsid w:val="47684638"/>
    <w:rsid w:val="4835673D"/>
    <w:rsid w:val="48567CB8"/>
    <w:rsid w:val="48F850B1"/>
    <w:rsid w:val="490B3469"/>
    <w:rsid w:val="49170423"/>
    <w:rsid w:val="491A08B0"/>
    <w:rsid w:val="499A72FA"/>
    <w:rsid w:val="49AD205D"/>
    <w:rsid w:val="49E45D50"/>
    <w:rsid w:val="49F70BF1"/>
    <w:rsid w:val="4A185914"/>
    <w:rsid w:val="4AB34B18"/>
    <w:rsid w:val="4B4A584E"/>
    <w:rsid w:val="4C445618"/>
    <w:rsid w:val="4D170FF6"/>
    <w:rsid w:val="4D7A36CB"/>
    <w:rsid w:val="4D93478D"/>
    <w:rsid w:val="4DE1199C"/>
    <w:rsid w:val="4E3713FE"/>
    <w:rsid w:val="4EB41FAE"/>
    <w:rsid w:val="4F053468"/>
    <w:rsid w:val="500D49E0"/>
    <w:rsid w:val="502A6672"/>
    <w:rsid w:val="50A41C1F"/>
    <w:rsid w:val="50C04D6B"/>
    <w:rsid w:val="50C4454E"/>
    <w:rsid w:val="51AF2B1E"/>
    <w:rsid w:val="51B01173"/>
    <w:rsid w:val="51FF4AE6"/>
    <w:rsid w:val="5230167A"/>
    <w:rsid w:val="52444A82"/>
    <w:rsid w:val="528D1DFB"/>
    <w:rsid w:val="52E94335"/>
    <w:rsid w:val="52F84EED"/>
    <w:rsid w:val="53437412"/>
    <w:rsid w:val="541E2DD9"/>
    <w:rsid w:val="542C50AD"/>
    <w:rsid w:val="54925785"/>
    <w:rsid w:val="54CA2515"/>
    <w:rsid w:val="55300318"/>
    <w:rsid w:val="553B4087"/>
    <w:rsid w:val="560122F0"/>
    <w:rsid w:val="560E039E"/>
    <w:rsid w:val="567A72D5"/>
    <w:rsid w:val="567C6706"/>
    <w:rsid w:val="56D30746"/>
    <w:rsid w:val="56DA46EF"/>
    <w:rsid w:val="570C0737"/>
    <w:rsid w:val="573214BA"/>
    <w:rsid w:val="57765C21"/>
    <w:rsid w:val="579B705F"/>
    <w:rsid w:val="57B800C0"/>
    <w:rsid w:val="57FF71BE"/>
    <w:rsid w:val="58471FE8"/>
    <w:rsid w:val="58873140"/>
    <w:rsid w:val="58B26859"/>
    <w:rsid w:val="58BE1D0B"/>
    <w:rsid w:val="58ED5699"/>
    <w:rsid w:val="58F96EDA"/>
    <w:rsid w:val="591D5266"/>
    <w:rsid w:val="59A5335C"/>
    <w:rsid w:val="59F20ADE"/>
    <w:rsid w:val="5A56726E"/>
    <w:rsid w:val="5B6854AA"/>
    <w:rsid w:val="5BD35E10"/>
    <w:rsid w:val="5C3D69F9"/>
    <w:rsid w:val="5C821D97"/>
    <w:rsid w:val="5CBD3CF0"/>
    <w:rsid w:val="5D5A52C7"/>
    <w:rsid w:val="5D5F6439"/>
    <w:rsid w:val="5E495D8F"/>
    <w:rsid w:val="5E987DAD"/>
    <w:rsid w:val="5EB22672"/>
    <w:rsid w:val="5F4070EB"/>
    <w:rsid w:val="5F861745"/>
    <w:rsid w:val="5FB07420"/>
    <w:rsid w:val="5FB33587"/>
    <w:rsid w:val="605C4EB2"/>
    <w:rsid w:val="607B5C80"/>
    <w:rsid w:val="609B244A"/>
    <w:rsid w:val="60BA67A8"/>
    <w:rsid w:val="60BB42CE"/>
    <w:rsid w:val="61025923"/>
    <w:rsid w:val="6142206F"/>
    <w:rsid w:val="61453B98"/>
    <w:rsid w:val="628D6F9D"/>
    <w:rsid w:val="62DD0825"/>
    <w:rsid w:val="63035AB9"/>
    <w:rsid w:val="63875548"/>
    <w:rsid w:val="64020EED"/>
    <w:rsid w:val="64347EB2"/>
    <w:rsid w:val="644A16FF"/>
    <w:rsid w:val="653E6545"/>
    <w:rsid w:val="65A17F37"/>
    <w:rsid w:val="65A417D5"/>
    <w:rsid w:val="65A90EC7"/>
    <w:rsid w:val="65B21D53"/>
    <w:rsid w:val="65DD70AB"/>
    <w:rsid w:val="664A237C"/>
    <w:rsid w:val="668F5326"/>
    <w:rsid w:val="671E63CD"/>
    <w:rsid w:val="672A26DD"/>
    <w:rsid w:val="683A760D"/>
    <w:rsid w:val="683D4BDB"/>
    <w:rsid w:val="68723E84"/>
    <w:rsid w:val="68B95895"/>
    <w:rsid w:val="69E46644"/>
    <w:rsid w:val="6A6442AD"/>
    <w:rsid w:val="6A956CAB"/>
    <w:rsid w:val="6ADC798F"/>
    <w:rsid w:val="6B1F67DF"/>
    <w:rsid w:val="6B310563"/>
    <w:rsid w:val="6C5A2B8E"/>
    <w:rsid w:val="6D6535F8"/>
    <w:rsid w:val="6D851924"/>
    <w:rsid w:val="6EA15B96"/>
    <w:rsid w:val="6EA21C3C"/>
    <w:rsid w:val="6F0F4442"/>
    <w:rsid w:val="6F5E75FE"/>
    <w:rsid w:val="6F8F2BAE"/>
    <w:rsid w:val="6FE71648"/>
    <w:rsid w:val="714E5C4B"/>
    <w:rsid w:val="71942C00"/>
    <w:rsid w:val="71A544A3"/>
    <w:rsid w:val="71C857E7"/>
    <w:rsid w:val="71DB20DB"/>
    <w:rsid w:val="72A44613"/>
    <w:rsid w:val="72CC7987"/>
    <w:rsid w:val="737D6A60"/>
    <w:rsid w:val="73B44937"/>
    <w:rsid w:val="7400293E"/>
    <w:rsid w:val="740630F1"/>
    <w:rsid w:val="744D4998"/>
    <w:rsid w:val="74EC7E33"/>
    <w:rsid w:val="750162FC"/>
    <w:rsid w:val="755F511E"/>
    <w:rsid w:val="760A5684"/>
    <w:rsid w:val="777278B1"/>
    <w:rsid w:val="77797539"/>
    <w:rsid w:val="781566B6"/>
    <w:rsid w:val="78511BFA"/>
    <w:rsid w:val="788A6993"/>
    <w:rsid w:val="78C30436"/>
    <w:rsid w:val="78D87374"/>
    <w:rsid w:val="794D5E3F"/>
    <w:rsid w:val="7A955646"/>
    <w:rsid w:val="7BB32350"/>
    <w:rsid w:val="7BFC5B54"/>
    <w:rsid w:val="7C2155B5"/>
    <w:rsid w:val="7C6022F6"/>
    <w:rsid w:val="7CA05EF4"/>
    <w:rsid w:val="7CB52226"/>
    <w:rsid w:val="7D027578"/>
    <w:rsid w:val="7D242D95"/>
    <w:rsid w:val="7D425704"/>
    <w:rsid w:val="7D530CF8"/>
    <w:rsid w:val="7D933BC5"/>
    <w:rsid w:val="7DE12424"/>
    <w:rsid w:val="7E266298"/>
    <w:rsid w:val="7E795F73"/>
    <w:rsid w:val="7F8275FE"/>
    <w:rsid w:val="7FA27B12"/>
    <w:rsid w:val="7FF3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Date"/>
    <w:basedOn w:val="1"/>
    <w:next w:val="1"/>
    <w:link w:val="22"/>
    <w:qFormat/>
    <w:uiPriority w:val="0"/>
    <w:pPr>
      <w:ind w:left="100" w:leftChars="25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Times New Roman" w:hAnsi="Times New Roman" w:eastAsia="宋体"/>
      <w:b/>
      <w:sz w:val="24"/>
    </w:rPr>
  </w:style>
  <w:style w:type="paragraph" w:styleId="11">
    <w:name w:val="Subtitle"/>
    <w:basedOn w:val="1"/>
    <w:next w:val="1"/>
    <w:qFormat/>
    <w:uiPriority w:val="0"/>
    <w:pPr>
      <w:spacing w:line="312" w:lineRule="auto"/>
      <w:jc w:val="left"/>
      <w:outlineLvl w:val="1"/>
    </w:pPr>
    <w:rPr>
      <w:rFonts w:ascii="Cambria" w:hAnsi="Cambria"/>
      <w:b/>
      <w:bCs/>
      <w:kern w:val="28"/>
      <w:szCs w:val="32"/>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Char"/>
    <w:basedOn w:val="15"/>
    <w:link w:val="9"/>
    <w:qFormat/>
    <w:uiPriority w:val="0"/>
    <w:rPr>
      <w:rFonts w:ascii="Book Antiqua" w:hAnsi="Book Antiqua"/>
      <w:kern w:val="2"/>
      <w:sz w:val="18"/>
      <w:szCs w:val="18"/>
    </w:rPr>
  </w:style>
  <w:style w:type="character" w:customStyle="1" w:styleId="22">
    <w:name w:val="日期 Char"/>
    <w:basedOn w:val="15"/>
    <w:link w:val="7"/>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eastAsia="宋体" w:cs="Times New Roman"/>
    </w:rPr>
  </w:style>
  <w:style w:type="paragraph" w:customStyle="1" w:styleId="2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3889</Words>
  <Characters>4039</Characters>
  <Lines>35</Lines>
  <Paragraphs>10</Paragraphs>
  <TotalTime>25</TotalTime>
  <ScaleCrop>false</ScaleCrop>
  <LinksUpToDate>false</LinksUpToDate>
  <CharactersWithSpaces>4967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葡萄酸酸</cp:lastModifiedBy>
  <cp:lastPrinted>2023-08-01T00:05:58Z</cp:lastPrinted>
  <dcterms:modified xsi:type="dcterms:W3CDTF">2023-08-01T00:07:23Z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9F014E1C4606487991B8FA08FE175EF0</vt:lpwstr>
  </property>
</Properties>
</file>