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  <w:lang w:eastAsia="zh-CN"/>
        </w:rPr>
      </w:pPr>
      <w:bookmarkStart w:id="0" w:name="_Toc281574833"/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凉山州中西医结合医院</w:t>
      </w:r>
    </w:p>
    <w:p>
      <w:pPr>
        <w:widowControl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检验病理外送公司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eastAsia="zh-CN"/>
        </w:rPr>
        <w:t>采购</w:t>
      </w:r>
      <w:r>
        <w:rPr>
          <w:rFonts w:hint="eastAsia" w:ascii="宋体" w:hAnsi="宋体" w:cs="宋体"/>
          <w:b/>
          <w:bCs/>
          <w:kern w:val="0"/>
          <w:sz w:val="44"/>
          <w:szCs w:val="44"/>
        </w:rPr>
        <w:t>项目</w:t>
      </w:r>
    </w:p>
    <w:p>
      <w:pPr>
        <w:widowControl/>
        <w:spacing w:line="560" w:lineRule="atLeas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widowControl/>
        <w:spacing w:line="560" w:lineRule="atLeast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p>
      <w:pPr>
        <w:widowControl/>
        <w:spacing w:line="560" w:lineRule="atLeast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p>
      <w:pPr>
        <w:widowControl/>
        <w:spacing w:line="560" w:lineRule="atLeast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p>
      <w:pPr>
        <w:widowControl/>
        <w:spacing w:line="560" w:lineRule="atLeast"/>
        <w:jc w:val="center"/>
        <w:rPr>
          <w:rFonts w:ascii="宋体" w:hAnsi="宋体" w:cs="宋体"/>
          <w:b/>
          <w:bCs/>
          <w:kern w:val="0"/>
          <w:sz w:val="52"/>
          <w:szCs w:val="52"/>
        </w:rPr>
      </w:pPr>
      <w:r>
        <w:rPr>
          <w:rFonts w:hint="eastAsia" w:ascii="宋体" w:hAnsi="宋体" w:cs="宋体"/>
          <w:b/>
          <w:bCs/>
          <w:kern w:val="0"/>
          <w:sz w:val="52"/>
          <w:szCs w:val="52"/>
          <w:lang w:eastAsia="zh-CN"/>
        </w:rPr>
        <w:t>竞争性磋商</w:t>
      </w:r>
      <w:r>
        <w:rPr>
          <w:rFonts w:hint="eastAsia" w:ascii="宋体" w:hAnsi="宋体" w:cs="宋体"/>
          <w:b/>
          <w:bCs/>
          <w:kern w:val="0"/>
          <w:sz w:val="52"/>
          <w:szCs w:val="52"/>
        </w:rPr>
        <w:t>文件</w:t>
      </w:r>
    </w:p>
    <w:p>
      <w:pPr>
        <w:widowControl/>
        <w:spacing w:line="560" w:lineRule="atLeast"/>
        <w:jc w:val="center"/>
        <w:rPr>
          <w:rFonts w:ascii="方正楷体简体" w:hAnsi="Times New Roman" w:eastAsia="方正楷体简体" w:cs="宋体"/>
          <w:b/>
          <w:bCs/>
          <w:kern w:val="0"/>
          <w:sz w:val="44"/>
          <w:szCs w:val="44"/>
        </w:rPr>
      </w:pPr>
    </w:p>
    <w:p>
      <w:pPr>
        <w:widowControl/>
        <w:spacing w:line="560" w:lineRule="atLeast"/>
        <w:jc w:val="center"/>
        <w:rPr>
          <w:rFonts w:ascii="方正楷体简体" w:hAnsi="Times New Roman" w:eastAsia="方正楷体简体" w:cs="宋体"/>
          <w:b/>
          <w:bCs/>
          <w:kern w:val="0"/>
          <w:sz w:val="44"/>
          <w:szCs w:val="44"/>
        </w:rPr>
      </w:pPr>
    </w:p>
    <w:p>
      <w:pPr>
        <w:widowControl/>
        <w:spacing w:line="560" w:lineRule="atLeast"/>
        <w:jc w:val="center"/>
        <w:rPr>
          <w:rFonts w:ascii="方正楷体简体" w:hAnsi="Times New Roman" w:eastAsia="方正楷体简体" w:cs="宋体"/>
          <w:b/>
          <w:bCs/>
          <w:kern w:val="0"/>
          <w:sz w:val="44"/>
          <w:szCs w:val="44"/>
        </w:rPr>
      </w:pPr>
    </w:p>
    <w:p>
      <w:pPr>
        <w:widowControl/>
        <w:spacing w:line="560" w:lineRule="atLeast"/>
        <w:jc w:val="center"/>
        <w:rPr>
          <w:rFonts w:ascii="宋体" w:hAnsi="宋体" w:cs="宋体"/>
          <w:kern w:val="0"/>
          <w:sz w:val="28"/>
          <w:szCs w:val="28"/>
        </w:rPr>
      </w:pPr>
    </w:p>
    <w:p>
      <w:pPr>
        <w:widowControl/>
        <w:spacing w:line="560" w:lineRule="atLeast"/>
        <w:jc w:val="center"/>
        <w:rPr>
          <w:rFonts w:ascii="宋体" w:hAnsi="宋体" w:cs="宋体"/>
          <w:kern w:val="0"/>
          <w:sz w:val="28"/>
          <w:szCs w:val="28"/>
        </w:rPr>
      </w:pPr>
    </w:p>
    <w:p>
      <w:pPr>
        <w:widowControl/>
        <w:spacing w:line="560" w:lineRule="atLeast"/>
        <w:rPr>
          <w:rFonts w:ascii="宋体" w:hAnsi="宋体" w:cs="宋体"/>
          <w:kern w:val="0"/>
          <w:sz w:val="28"/>
          <w:szCs w:val="28"/>
        </w:rPr>
      </w:pPr>
    </w:p>
    <w:p>
      <w:pPr>
        <w:widowControl/>
        <w:spacing w:line="560" w:lineRule="atLeast"/>
        <w:rPr>
          <w:rFonts w:ascii="黑体" w:hAnsi="Times New Roman" w:eastAsia="黑体" w:cs="宋体"/>
          <w:kern w:val="0"/>
          <w:sz w:val="28"/>
          <w:szCs w:val="28"/>
        </w:rPr>
      </w:pPr>
    </w:p>
    <w:p>
      <w:pPr>
        <w:spacing w:line="560" w:lineRule="exact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  <w:lang w:eastAsia="zh-CN"/>
        </w:rPr>
        <w:t>招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/>
          <w:b/>
          <w:sz w:val="30"/>
          <w:szCs w:val="30"/>
          <w:lang w:eastAsia="zh-CN"/>
        </w:rPr>
        <w:t>标</w:t>
      </w:r>
      <w:r>
        <w:rPr>
          <w:rFonts w:hint="eastAsia" w:ascii="宋体" w:hAnsi="宋体"/>
          <w:b/>
          <w:sz w:val="30"/>
          <w:szCs w:val="30"/>
        </w:rPr>
        <w:t xml:space="preserve"> 人：凉山州中西医结合医院</w:t>
      </w:r>
    </w:p>
    <w:p>
      <w:pPr>
        <w:spacing w:line="560" w:lineRule="exact"/>
        <w:jc w:val="center"/>
        <w:rPr>
          <w:rFonts w:ascii="宋体" w:hAnsi="宋体"/>
          <w:b/>
          <w:sz w:val="30"/>
          <w:szCs w:val="30"/>
          <w:u w:val="single"/>
        </w:rPr>
      </w:pPr>
      <w:r>
        <w:rPr>
          <w:rFonts w:hint="eastAsia" w:ascii="宋体" w:hAnsi="宋体" w:cs="宋体"/>
          <w:kern w:val="0"/>
          <w:sz w:val="30"/>
          <w:szCs w:val="30"/>
          <w:u w:val="single"/>
        </w:rPr>
        <w:t>202</w:t>
      </w:r>
      <w:r>
        <w:rPr>
          <w:rFonts w:hint="eastAsia" w:ascii="宋体" w:hAnsi="宋体" w:cs="宋体"/>
          <w:kern w:val="0"/>
          <w:sz w:val="30"/>
          <w:szCs w:val="30"/>
          <w:u w:val="single"/>
          <w:lang w:val="en-US" w:eastAsia="zh-CN"/>
        </w:rPr>
        <w:t>1</w:t>
      </w:r>
      <w:r>
        <w:rPr>
          <w:rFonts w:hint="eastAsia" w:ascii="宋体" w:hAnsi="宋体" w:cs="宋体"/>
          <w:kern w:val="0"/>
          <w:sz w:val="30"/>
          <w:szCs w:val="30"/>
        </w:rPr>
        <w:t>年</w:t>
      </w:r>
      <w:r>
        <w:rPr>
          <w:rFonts w:hint="eastAsia" w:ascii="宋体" w:hAnsi="宋体" w:cs="宋体"/>
          <w:kern w:val="0"/>
          <w:sz w:val="30"/>
          <w:szCs w:val="30"/>
          <w:u w:val="single"/>
        </w:rPr>
        <w:t xml:space="preserve"> </w:t>
      </w:r>
      <w:r>
        <w:rPr>
          <w:rFonts w:hint="eastAsia" w:ascii="宋体" w:hAnsi="宋体" w:cs="宋体"/>
          <w:kern w:val="0"/>
          <w:sz w:val="30"/>
          <w:szCs w:val="30"/>
          <w:u w:val="single"/>
          <w:lang w:val="en-US" w:eastAsia="zh-CN"/>
        </w:rPr>
        <w:t>10</w:t>
      </w:r>
      <w:r>
        <w:rPr>
          <w:rFonts w:hint="eastAsia" w:ascii="宋体" w:hAnsi="宋体" w:cs="宋体"/>
          <w:kern w:val="0"/>
          <w:sz w:val="30"/>
          <w:szCs w:val="30"/>
          <w:u w:val="single"/>
        </w:rPr>
        <w:t xml:space="preserve"> </w:t>
      </w:r>
      <w:r>
        <w:rPr>
          <w:rFonts w:hint="eastAsia" w:ascii="宋体" w:hAnsi="宋体" w:cs="宋体"/>
          <w:kern w:val="0"/>
          <w:sz w:val="30"/>
          <w:szCs w:val="30"/>
        </w:rPr>
        <w:t>月</w:t>
      </w:r>
      <w:r>
        <w:rPr>
          <w:rFonts w:hint="eastAsia" w:ascii="宋体" w:hAnsi="宋体" w:cs="宋体"/>
          <w:kern w:val="0"/>
          <w:sz w:val="30"/>
          <w:szCs w:val="30"/>
          <w:u w:val="single"/>
        </w:rPr>
        <w:t xml:space="preserve"> </w:t>
      </w:r>
      <w:r>
        <w:rPr>
          <w:rFonts w:hint="eastAsia" w:ascii="宋体" w:hAnsi="宋体" w:cs="宋体"/>
          <w:kern w:val="0"/>
          <w:sz w:val="30"/>
          <w:szCs w:val="30"/>
          <w:u w:val="single"/>
          <w:lang w:val="en-US" w:eastAsia="zh-CN"/>
        </w:rPr>
        <w:t>14</w:t>
      </w:r>
      <w:r>
        <w:rPr>
          <w:rFonts w:hint="eastAsia" w:ascii="宋体" w:hAnsi="宋体" w:cs="宋体"/>
          <w:kern w:val="0"/>
          <w:sz w:val="30"/>
          <w:szCs w:val="30"/>
          <w:u w:val="single"/>
        </w:rPr>
        <w:t xml:space="preserve"> </w:t>
      </w:r>
      <w:r>
        <w:rPr>
          <w:rFonts w:hint="eastAsia" w:ascii="宋体" w:hAnsi="宋体" w:cs="宋体"/>
          <w:kern w:val="0"/>
          <w:sz w:val="30"/>
          <w:szCs w:val="30"/>
        </w:rPr>
        <w:t>日</w:t>
      </w:r>
    </w:p>
    <w:p>
      <w:pPr>
        <w:pStyle w:val="12"/>
        <w:spacing w:beforeAutospacing="0" w:afterAutospacing="0" w:line="560" w:lineRule="exact"/>
        <w:jc w:val="both"/>
        <w:rPr>
          <w:b/>
          <w:sz w:val="32"/>
          <w:szCs w:val="32"/>
        </w:rPr>
      </w:pPr>
    </w:p>
    <w:p>
      <w:pPr>
        <w:pStyle w:val="12"/>
        <w:spacing w:beforeAutospacing="0" w:afterAutospacing="0" w:line="560" w:lineRule="exact"/>
        <w:jc w:val="both"/>
        <w:rPr>
          <w:b/>
          <w:sz w:val="32"/>
          <w:szCs w:val="32"/>
        </w:rPr>
      </w:pPr>
    </w:p>
    <w:p>
      <w:pPr>
        <w:pStyle w:val="12"/>
        <w:spacing w:beforeAutospacing="0" w:afterAutospacing="0" w:line="560" w:lineRule="exact"/>
        <w:jc w:val="both"/>
        <w:rPr>
          <w:b/>
          <w:sz w:val="32"/>
          <w:szCs w:val="32"/>
        </w:rPr>
      </w:pPr>
    </w:p>
    <w:p>
      <w:pPr>
        <w:pStyle w:val="12"/>
        <w:spacing w:beforeAutospacing="0" w:afterAutospacing="0" w:line="560" w:lineRule="exact"/>
        <w:jc w:val="both"/>
        <w:rPr>
          <w:b/>
          <w:sz w:val="32"/>
          <w:szCs w:val="32"/>
        </w:rPr>
      </w:pPr>
    </w:p>
    <w:p>
      <w:pPr>
        <w:pStyle w:val="12"/>
        <w:spacing w:beforeAutospacing="0" w:afterAutospacing="0" w:line="560" w:lineRule="exact"/>
        <w:jc w:val="both"/>
        <w:rPr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 w:cs="仿宋_GB2312"/>
          <w:b/>
          <w:sz w:val="32"/>
          <w:szCs w:val="32"/>
        </w:rPr>
      </w:pPr>
      <w:r>
        <w:rPr>
          <w:rFonts w:hint="eastAsia" w:ascii="宋体" w:hAnsi="宋体" w:cs="仿宋_GB2312"/>
          <w:b/>
          <w:sz w:val="32"/>
          <w:szCs w:val="32"/>
          <w:lang w:eastAsia="zh-CN"/>
        </w:rPr>
        <w:t>竞争性磋商</w:t>
      </w:r>
      <w:r>
        <w:rPr>
          <w:rFonts w:hint="eastAsia" w:ascii="宋体" w:hAnsi="宋体" w:cs="仿宋_GB2312"/>
          <w:b/>
          <w:sz w:val="32"/>
          <w:szCs w:val="32"/>
        </w:rPr>
        <w:t>邀请函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我单位拟对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u w:val="single"/>
          <w:lang w:eastAsia="zh-CN"/>
        </w:rPr>
        <w:t>凉山州中西医结合医院检验病理外送公司采购项目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进行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竞争性磋商采购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，兹邀请符合本次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竞争性磋商采购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要求的潜在的供货商参加。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一、项目名称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u w:val="single"/>
          <w:lang w:eastAsia="zh-CN"/>
        </w:rPr>
        <w:t>凉山州中西医结合医院检验病理外送公司竞争性磋商采购项目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竞争性磋商采购</w:t>
      </w:r>
      <w:r>
        <w:rPr>
          <w:rFonts w:hint="eastAsia" w:ascii="仿宋" w:hAnsi="仿宋" w:eastAsia="仿宋" w:cs="仿宋"/>
          <w:b/>
          <w:sz w:val="28"/>
          <w:szCs w:val="28"/>
        </w:rPr>
        <w:t>文件的领取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1.领取时间：202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15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日至招标前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2.领取方式：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自行在医院官网下载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三、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竞争性磋商采购</w:t>
      </w:r>
      <w:r>
        <w:rPr>
          <w:rFonts w:hint="eastAsia" w:ascii="仿宋" w:hAnsi="仿宋" w:eastAsia="仿宋" w:cs="仿宋"/>
          <w:b/>
          <w:sz w:val="28"/>
          <w:szCs w:val="28"/>
        </w:rPr>
        <w:t>申请人递交竞标文件截止时间及份数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>202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25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日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11</w:t>
      </w:r>
      <w:r>
        <w:rPr>
          <w:rFonts w:hint="eastAsia" w:ascii="仿宋" w:hAnsi="仿宋" w:eastAsia="仿宋" w:cs="仿宋"/>
          <w:sz w:val="28"/>
          <w:szCs w:val="28"/>
          <w:u w:val="single"/>
        </w:rPr>
        <w:t>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u w:val="single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（北京时间）提交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竞争性磋商采购</w:t>
      </w:r>
      <w:r>
        <w:rPr>
          <w:rFonts w:hint="eastAsia" w:ascii="仿宋" w:hAnsi="仿宋" w:eastAsia="仿宋" w:cs="仿宋"/>
          <w:sz w:val="28"/>
          <w:szCs w:val="28"/>
        </w:rPr>
        <w:t>文件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壹</w:t>
      </w:r>
      <w:r>
        <w:rPr>
          <w:rFonts w:hint="eastAsia" w:ascii="仿宋" w:hAnsi="仿宋" w:eastAsia="仿宋" w:cs="仿宋"/>
          <w:sz w:val="28"/>
          <w:szCs w:val="28"/>
        </w:rPr>
        <w:t>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竞争性磋商采购</w:t>
      </w:r>
      <w:r>
        <w:rPr>
          <w:rFonts w:hint="eastAsia" w:ascii="仿宋" w:hAnsi="仿宋" w:eastAsia="仿宋" w:cs="仿宋"/>
          <w:sz w:val="28"/>
          <w:szCs w:val="28"/>
        </w:rPr>
        <w:t>申请文件必须在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竞争性磋商采购</w:t>
      </w:r>
      <w:r>
        <w:rPr>
          <w:rFonts w:hint="eastAsia" w:ascii="仿宋" w:hAnsi="仿宋" w:eastAsia="仿宋" w:cs="仿宋"/>
          <w:sz w:val="28"/>
          <w:szCs w:val="28"/>
        </w:rPr>
        <w:t>截止时间前送达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竞争性磋商采购</w:t>
      </w:r>
      <w:r>
        <w:rPr>
          <w:rFonts w:hint="eastAsia" w:ascii="仿宋" w:hAnsi="仿宋" w:eastAsia="仿宋" w:cs="仿宋"/>
          <w:sz w:val="28"/>
          <w:szCs w:val="28"/>
        </w:rPr>
        <w:t>地点。逾期送达和标注不符合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竞争性磋商采购</w:t>
      </w:r>
      <w:r>
        <w:rPr>
          <w:rFonts w:hint="eastAsia" w:ascii="仿宋" w:hAnsi="仿宋" w:eastAsia="仿宋" w:cs="仿宋"/>
          <w:sz w:val="28"/>
          <w:szCs w:val="28"/>
        </w:rPr>
        <w:t>文件规定的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竞争性磋商采购</w:t>
      </w:r>
      <w:r>
        <w:rPr>
          <w:rFonts w:hint="eastAsia" w:ascii="仿宋" w:hAnsi="仿宋" w:eastAsia="仿宋" w:cs="仿宋"/>
          <w:sz w:val="28"/>
          <w:szCs w:val="28"/>
        </w:rPr>
        <w:t>申请文件恕不接受。本次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竞争性磋商采购</w:t>
      </w:r>
      <w:r>
        <w:rPr>
          <w:rFonts w:hint="eastAsia" w:ascii="仿宋" w:hAnsi="仿宋" w:eastAsia="仿宋" w:cs="仿宋"/>
          <w:sz w:val="28"/>
          <w:szCs w:val="28"/>
        </w:rPr>
        <w:t>不接受邮寄的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竞争性磋商采购</w:t>
      </w:r>
      <w:r>
        <w:rPr>
          <w:rFonts w:hint="eastAsia" w:ascii="仿宋" w:hAnsi="仿宋" w:eastAsia="仿宋" w:cs="仿宋"/>
          <w:sz w:val="28"/>
          <w:szCs w:val="28"/>
        </w:rPr>
        <w:t>申请文件。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四、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竞争性磋商采购</w:t>
      </w:r>
      <w:r>
        <w:rPr>
          <w:rFonts w:hint="eastAsia" w:ascii="仿宋" w:hAnsi="仿宋" w:eastAsia="仿宋" w:cs="仿宋"/>
          <w:b/>
          <w:sz w:val="28"/>
          <w:szCs w:val="28"/>
        </w:rPr>
        <w:t>地点</w:t>
      </w:r>
    </w:p>
    <w:p>
      <w:pPr>
        <w:pStyle w:val="8"/>
        <w:bidi w:val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西昌市河东大道二段60号凉山州中西医结合医院新院区十楼会议室 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五、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竞争性磋商采购</w:t>
      </w:r>
      <w:r>
        <w:rPr>
          <w:rFonts w:hint="eastAsia" w:ascii="仿宋" w:hAnsi="仿宋" w:eastAsia="仿宋" w:cs="仿宋"/>
          <w:b/>
          <w:sz w:val="28"/>
          <w:szCs w:val="28"/>
        </w:rPr>
        <w:t>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>202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10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26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14:30</w:t>
      </w:r>
      <w:r>
        <w:rPr>
          <w:rFonts w:hint="eastAsia" w:ascii="仿宋" w:hAnsi="仿宋" w:eastAsia="仿宋" w:cs="仿宋"/>
          <w:sz w:val="28"/>
          <w:szCs w:val="28"/>
        </w:rPr>
        <w:t>（北京时间）。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六、联系方式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竞争性磋商采购</w:t>
      </w:r>
      <w:r>
        <w:rPr>
          <w:rFonts w:hint="eastAsia" w:ascii="仿宋" w:hAnsi="仿宋" w:eastAsia="仿宋" w:cs="仿宋"/>
          <w:sz w:val="28"/>
          <w:szCs w:val="28"/>
        </w:rPr>
        <w:t>人：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凉山州中西医结合医院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E10000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地  址：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西昌市河东大道二段60号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联系人：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黄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老师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电  话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>18181277022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320" w:firstLineChars="19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>凉山州中西医结合医院</w:t>
      </w:r>
      <w:r>
        <w:rPr>
          <w:rFonts w:hint="eastAsia" w:ascii="仿宋" w:hAnsi="仿宋" w:eastAsia="仿宋" w:cs="仿宋"/>
          <w:sz w:val="28"/>
          <w:szCs w:val="28"/>
        </w:rPr>
        <w:t>（业主）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14</w:t>
      </w:r>
      <w:bookmarkStart w:id="16" w:name="_GoBack"/>
      <w:bookmarkEnd w:id="16"/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pStyle w:val="6"/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竞争性磋商采购</w:t>
      </w:r>
      <w:r>
        <w:rPr>
          <w:rFonts w:hint="eastAsia"/>
          <w:b/>
          <w:bCs/>
          <w:sz w:val="32"/>
          <w:szCs w:val="32"/>
        </w:rPr>
        <w:t>申请人须知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zh-CN"/>
        </w:rPr>
        <w:t>一、采购项目名称</w:t>
      </w:r>
      <w:r>
        <w:rPr>
          <w:rFonts w:hint="eastAsia" w:ascii="仿宋" w:hAnsi="仿宋" w:eastAsia="仿宋" w:cs="仿宋"/>
          <w:bCs/>
          <w:sz w:val="28"/>
          <w:szCs w:val="28"/>
        </w:rPr>
        <w:t>及总体预算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zh-CN"/>
        </w:rPr>
        <w:t>本项目名称：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u w:val="single"/>
          <w:lang w:eastAsia="zh-CN"/>
        </w:rPr>
        <w:t>凉山州中西医结合医院检验病理外送公司竞争性磋商采购项目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二、采购项目内容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（一）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检验项目</w:t>
      </w:r>
      <w:r>
        <w:rPr>
          <w:rFonts w:hint="eastAsia" w:ascii="仿宋" w:hAnsi="仿宋" w:eastAsia="仿宋" w:cs="仿宋"/>
          <w:bCs/>
          <w:sz w:val="28"/>
          <w:szCs w:val="28"/>
        </w:rPr>
        <w:t>主要内容</w:t>
      </w:r>
    </w:p>
    <w:tbl>
      <w:tblPr>
        <w:tblStyle w:val="13"/>
        <w:tblW w:w="5865" w:type="dxa"/>
        <w:tblInd w:w="168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4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9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风湿十一项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结核抗体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肥达外斐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HCV-RNA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贫血三项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HCV基因分型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促肾上腺皮质激素（ACTH）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Xpert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9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G实验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GM实验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HLA-B27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γ干扰素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T-spot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9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吸入性过敏原十项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食入性过敏原十项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自身免疫肝病全套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百日咳Igm抗体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手足口病两项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25羟基维生素D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微量元素六项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EB病毒抗体两项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新生儿ABO溶血检测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儿茶酚胺（血）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儿茶酚胺（尿）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优生十项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优生五项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G-6PD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糖尿病抗体三项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抗核抗体谱（ENA）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抗核抗体（ANA）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抗双链DNA抗体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甲状腺受体抗体（TRAB）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2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EB</w:t>
            </w:r>
            <w:r>
              <w:rPr>
                <w:rStyle w:val="2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病毒</w:t>
            </w:r>
            <w:r>
              <w:rPr>
                <w:rStyle w:val="2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(EB DNA)</w:t>
            </w:r>
            <w:r>
              <w:rPr>
                <w:rStyle w:val="2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定量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4"/>
                <w:rFonts w:hint="default" w:ascii="仿宋" w:hAnsi="仿宋" w:eastAsia="仿宋" w:cs="仿宋"/>
                <w:sz w:val="24"/>
                <w:szCs w:val="24"/>
                <w:lang w:val="en-US" w:eastAsia="zh-CN" w:bidi="ar"/>
              </w:rPr>
            </w:pPr>
            <w:r>
              <w:rPr>
                <w:rStyle w:val="2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2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Hb</w:t>
            </w:r>
            <w:r>
              <w:rPr>
                <w:rStyle w:val="2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成份分析</w:t>
            </w:r>
            <w:r>
              <w:rPr>
                <w:rStyle w:val="2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2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碱性血红蛋白电泳，</w:t>
            </w:r>
            <w:r>
              <w:rPr>
                <w:rStyle w:val="2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3</w:t>
            </w:r>
            <w:r>
              <w:rPr>
                <w:rStyle w:val="2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个月外</w:t>
            </w:r>
            <w:r>
              <w:rPr>
                <w:rStyle w:val="2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26"/>
                <w:rFonts w:hint="default" w:ascii="仿宋" w:hAnsi="仿宋" w:eastAsia="仿宋" w:cs="仿宋"/>
                <w:sz w:val="24"/>
                <w:szCs w:val="24"/>
                <w:lang w:val="en-US" w:eastAsia="zh-CN" w:bidi="ar"/>
              </w:rPr>
            </w:pPr>
            <w:r>
              <w:rPr>
                <w:rStyle w:val="26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丙型肝炎病毒(HCV-RNA)定量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9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2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地中海贫血基因分型</w:t>
            </w:r>
            <w:r>
              <w:rPr>
                <w:rStyle w:val="2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(23</w:t>
            </w:r>
            <w:r>
              <w:rPr>
                <w:rStyle w:val="2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位点）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9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5"/>
                <w:rFonts w:hint="default" w:ascii="仿宋" w:hAnsi="仿宋" w:eastAsia="仿宋" w:cs="仿宋"/>
                <w:sz w:val="24"/>
                <w:szCs w:val="24"/>
                <w:lang w:val="en-US" w:eastAsia="zh-CN" w:bidi="ar"/>
              </w:rPr>
            </w:pPr>
            <w:r>
              <w:rPr>
                <w:rStyle w:val="2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2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抗缪勒管激素</w:t>
            </w:r>
            <w:r>
              <w:rPr>
                <w:rStyle w:val="2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,</w:t>
            </w:r>
            <w:r>
              <w:rPr>
                <w:rStyle w:val="2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化学发光法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9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5"/>
                <w:rFonts w:hint="default" w:ascii="仿宋" w:hAnsi="仿宋" w:eastAsia="仿宋" w:cs="仿宋"/>
                <w:sz w:val="24"/>
                <w:szCs w:val="24"/>
                <w:lang w:val="en-US" w:eastAsia="zh-CN" w:bidi="ar"/>
              </w:rPr>
            </w:pPr>
            <w:r>
              <w:rPr>
                <w:rStyle w:val="2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2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ABO-Rh</w:t>
            </w:r>
            <w:r>
              <w:rPr>
                <w:rStyle w:val="2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新生儿溶血病检测</w:t>
            </w:r>
          </w:p>
        </w:tc>
      </w:tr>
    </w:tbl>
    <w:p>
      <w:pPr>
        <w:pStyle w:val="2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病理项目主要内容</w:t>
      </w:r>
    </w:p>
    <w:tbl>
      <w:tblPr>
        <w:tblStyle w:val="13"/>
        <w:tblpPr w:leftFromText="180" w:rightFromText="180" w:vertAnchor="text" w:horzAnchor="page" w:tblpX="1060" w:tblpY="1253"/>
        <w:tblOverlap w:val="never"/>
        <w:tblW w:w="90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570"/>
        <w:gridCol w:w="1384"/>
        <w:gridCol w:w="1618"/>
        <w:gridCol w:w="2435"/>
        <w:gridCol w:w="13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3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病理项目名称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AFP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ALK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AR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BCL-6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β-Catenin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Ber-EP4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BOB.1(新)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CD4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CD5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CD7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CD2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CD3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CD15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CD19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CD20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CD10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CD14(新)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CD31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CD33（新）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CD34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CD23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CD30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CD56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CD57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CD61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CD43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CD45R0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CD103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CD117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CD123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CD79a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CD99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CDK4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CDX-2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CEA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CD163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CD235a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CK8/18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CK19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CK20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CK5/6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CK7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CA Ⅸ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CA19-9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Calponin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CK-H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CA125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Caldesmon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CXCL-13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CyclinD-1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CR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CT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CD68（PG-M1)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ERG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F8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Dog-1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D2-40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E-Cadherin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EMA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ER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GATA-3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GrB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GFAP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GCDFP-15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Glypican-3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HMB-45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HP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HER-2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Heppar-1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HCG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HHV8(新)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HBSAg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HBcAg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H3.3G34W新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FLI-1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IDH-1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IgG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IgG4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INI-1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IgD(新)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Kappa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Lambda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LCA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Lysozyme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Langerin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MPO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Myogenin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Myoglobin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MyoD1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MLH1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MSH6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MC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MelanA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MDM2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MUC-2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MUC-6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MGMT(新)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NSE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NapsinA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OCT3/4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OLigo-2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P16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P40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P63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P120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P504S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PAX-5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PAX-8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PgP9.5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PLAP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PR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PSA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PMS2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S-100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SMA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Syn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SALL-4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SOX-10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SATB2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SDHB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S100P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SSTR2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STAT-6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TIA-1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TTF-1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TG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TFE-3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TLE-1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Villin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Vimentin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WT-1</w:t>
            </w:r>
          </w:p>
        </w:tc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6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特殊染色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铁染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AB/PAS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  <w:t>刚果红染色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  <w:t>抗酸染色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6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六胺银染色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弹力纤维染色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病理糖原染色（PAS）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6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实体瘤基因检测项目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pStyle w:val="2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</w:t>
      </w:r>
    </w:p>
    <w:p>
      <w:pPr>
        <w:pStyle w:val="2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560" w:firstLineChars="2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三、竞争性磋商投标人资格要求</w:t>
      </w:r>
    </w:p>
    <w:p>
      <w:pPr>
        <w:pStyle w:val="2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560" w:firstLineChars="2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1、具有独立承担民事责任的能力</w:t>
      </w:r>
    </w:p>
    <w:p>
      <w:pPr>
        <w:pStyle w:val="2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560" w:firstLineChars="2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2、具有良好的商业信誉和健全的财务会计制度</w:t>
      </w:r>
    </w:p>
    <w:p>
      <w:pPr>
        <w:pStyle w:val="2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560" w:firstLineChars="2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3、具有履行合同所必须的设备和专业技术能力</w:t>
      </w:r>
    </w:p>
    <w:p>
      <w:pPr>
        <w:pStyle w:val="2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560" w:firstLineChars="2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4、具有依法缴纳税收和社会保障资金的良好记录</w:t>
      </w:r>
    </w:p>
    <w:p>
      <w:pPr>
        <w:pStyle w:val="2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560" w:firstLineChars="2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5、参加本次采购活动前三年内，在经营活动中没有重大违法犯罪记录</w:t>
      </w:r>
    </w:p>
    <w:p>
      <w:pPr>
        <w:pStyle w:val="2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560" w:firstLineChars="2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6、符合法律、行政法规规定的其他条件</w:t>
      </w:r>
    </w:p>
    <w:p>
      <w:pPr>
        <w:pStyle w:val="2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560" w:firstLineChars="2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7、根据采购项目提出的特殊条件：（1）有委托检测项目经营范围的法人营业执照、税务登记证复印件、组织机构代码证；（2）检测机构在卫生行政主管部门登记注册，具有开展相关业务的必要资质，能开展医院外送需要的检验项目；（3）法定代表人的有效授权书；（4）被授权代表身份证件。</w:t>
      </w:r>
    </w:p>
    <w:p>
      <w:pPr>
        <w:pStyle w:val="2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56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8、拥有良好的售后服务。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四、付款方式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收到发票3个月内付款。</w:t>
      </w:r>
    </w:p>
    <w:p>
      <w:pPr>
        <w:numPr>
          <w:ilvl w:val="0"/>
          <w:numId w:val="2"/>
        </w:num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报价要求</w:t>
      </w:r>
    </w:p>
    <w:p>
      <w:pPr>
        <w:pStyle w:val="2"/>
        <w:ind w:firstLine="560" w:firstLineChars="200"/>
        <w:rPr>
          <w:rFonts w:hint="eastAsia" w:ascii="仿宋" w:hAnsi="仿宋" w:eastAsia="仿宋" w:cs="仿宋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28"/>
          <w:szCs w:val="28"/>
          <w:lang w:val="en-US" w:eastAsia="zh-CN" w:bidi="ar-SA"/>
        </w:rPr>
        <w:t>报价不得高于凉山州三甲医院收费标准。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六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竞争性磋商</w:t>
      </w:r>
      <w:r>
        <w:rPr>
          <w:rFonts w:hint="eastAsia" w:ascii="仿宋" w:hAnsi="仿宋" w:eastAsia="仿宋" w:cs="仿宋"/>
          <w:sz w:val="28"/>
          <w:szCs w:val="28"/>
        </w:rPr>
        <w:t>申请文件的组成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1、有效的营业执照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税务登记证、相关资质文件</w:t>
      </w:r>
      <w:r>
        <w:rPr>
          <w:rFonts w:hint="eastAsia" w:ascii="仿宋" w:hAnsi="仿宋" w:eastAsia="仿宋" w:cs="仿宋"/>
          <w:sz w:val="28"/>
          <w:szCs w:val="28"/>
        </w:rPr>
        <w:t>;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2、投标公司法人对销售代表的签名授权书（需含联系电话）；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、被授权人身份证复印件；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项目内容及</w:t>
      </w:r>
      <w:r>
        <w:rPr>
          <w:rFonts w:hint="eastAsia" w:ascii="仿宋" w:hAnsi="仿宋" w:eastAsia="仿宋" w:cs="仿宋"/>
          <w:sz w:val="28"/>
          <w:szCs w:val="28"/>
        </w:rPr>
        <w:t>报价单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（含报价明细及总价）</w:t>
      </w:r>
      <w:r>
        <w:rPr>
          <w:rFonts w:hint="eastAsia" w:ascii="仿宋" w:hAnsi="仿宋" w:eastAsia="仿宋" w:cs="仿宋"/>
          <w:sz w:val="28"/>
          <w:szCs w:val="28"/>
        </w:rPr>
        <w:t>；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6、售后服务；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7、报名公司需提供承诺书（自行填写），承诺交来的所有资质，皆真实有效。提供虚假资料者取消报名资格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竞争性磋商采购</w:t>
      </w:r>
      <w:r>
        <w:rPr>
          <w:rFonts w:hint="eastAsia" w:ascii="仿宋" w:hAnsi="仿宋" w:eastAsia="仿宋" w:cs="仿宋"/>
          <w:sz w:val="28"/>
          <w:szCs w:val="28"/>
        </w:rPr>
        <w:t>申请函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9、健康码、行程码以及疫苗接种情况证明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七</w:t>
      </w:r>
      <w:r>
        <w:rPr>
          <w:rFonts w:hint="eastAsia" w:ascii="仿宋" w:hAnsi="仿宋" w:eastAsia="仿宋" w:cs="仿宋"/>
          <w:sz w:val="28"/>
          <w:szCs w:val="28"/>
        </w:rPr>
        <w:t>、评选标准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以综合评分排名最高的投标人中选。</w:t>
      </w:r>
    </w:p>
    <w:p>
      <w:pPr>
        <w:pStyle w:val="2"/>
        <w:ind w:firstLine="562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综合评分明细表</w:t>
      </w: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tbl>
      <w:tblPr>
        <w:tblStyle w:val="13"/>
        <w:tblpPr w:leftFromText="180" w:rightFromText="180" w:vertAnchor="page" w:horzAnchor="page" w:tblpX="1180" w:tblpY="1696"/>
        <w:tblOverlap w:val="never"/>
        <w:tblW w:w="8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845"/>
        <w:gridCol w:w="720"/>
        <w:gridCol w:w="6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84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评分因素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权值</w:t>
            </w:r>
          </w:p>
        </w:tc>
        <w:tc>
          <w:tcPr>
            <w:tcW w:w="679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评分因素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</w:t>
            </w:r>
          </w:p>
        </w:tc>
        <w:tc>
          <w:tcPr>
            <w:tcW w:w="84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报价10%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10</w:t>
            </w:r>
          </w:p>
        </w:tc>
        <w:tc>
          <w:tcPr>
            <w:tcW w:w="6790" w:type="dxa"/>
          </w:tcPr>
          <w:p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本次报价方式为凉山州三甲医院收费标准（若无则参考成都地区三甲医院收费标准）的基础上统一下浮比例。下浮比例最高的为基准下浮比例，得满分10分。其他投标人得分按照下列公式计算：报价得分=报价×10/基准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84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  <w:t>服务项目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10%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6790" w:type="dxa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  <w:t>每缺少一个检验或病理检查项目扣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0.5分，扣完为止。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09" w:hRule="atLeast"/>
        </w:trPr>
        <w:tc>
          <w:tcPr>
            <w:tcW w:w="4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84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企业能力及技术要求25%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25</w:t>
            </w:r>
          </w:p>
        </w:tc>
        <w:tc>
          <w:tcPr>
            <w:tcW w:w="6790" w:type="dxa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1.实验室取得ISO15189认证得5分。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2.技术人员队伍：队伍中每提供1名中级职称专业技术人员得0.5分;每提供1名高级职称专业技术人员得1分。可累加，最高得10分。（提供专业技术人员的职称证书，聘用合同或社保缴纳证明材料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  <w:t>，未提供证明材料不得分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）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3.室间质评：提供2020年度卫生部室间质评中成绩合格项目最多的供应商得10分，依次递减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分，未提供材料者不得分。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服务方案35%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5</w:t>
            </w:r>
          </w:p>
        </w:tc>
        <w:tc>
          <w:tcPr>
            <w:tcW w:w="679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根据投标人提供的服务方案的整体质量、可行性进行打分：要求方案清晰、完整，可行性高，且高度符合项目要求。最优者得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0分，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  <w:t>依次递减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2分，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未提供者不得分。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根据投标人质量保证措施、应急方案（包含并不限于结果异议、报告丢失、标本丢失、医院急诊项目服务等）要求方案清晰、完整，可行性高。最优者得15分，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  <w:t>依次递减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3分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，未提供者不得分。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84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冷链运输能力10%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10</w:t>
            </w:r>
          </w:p>
        </w:tc>
        <w:tc>
          <w:tcPr>
            <w:tcW w:w="679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供应商应具备覆盖合作医疗机构的冷链运输能力，提供符合国家监管要求的相应证明材料的得3分，不具备的不得分。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根据提供的冷链物流运输方案的可行性、质量及可靠性进行评分，最高得7分,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  <w:t>依次递减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2分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84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履约能力20%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20</w:t>
            </w:r>
          </w:p>
        </w:tc>
        <w:tc>
          <w:tcPr>
            <w:tcW w:w="679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供应商提供四川省内三级甲等综合医院业绩证明材料（中标通知书或合同复印件加盖鲜章），每提供一份得1分最高得8分。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供应商提供凉山州内三甲医院业绩证明材料（中标通知书或合同复印件加盖公章），提供最多者得7分，依次递减2分。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提供收取样本的时间，提供最全的得5分，依次递减1分。</w:t>
            </w:r>
          </w:p>
        </w:tc>
      </w:tr>
    </w:tbl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</w:pP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</w:pP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</w:pP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</w:pP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</w:pP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</w:pP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</w:pP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八、中选服务期限：三年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九</w:t>
      </w:r>
      <w:r>
        <w:rPr>
          <w:rFonts w:hint="eastAsia" w:ascii="仿宋" w:hAnsi="仿宋" w:eastAsia="仿宋" w:cs="仿宋"/>
          <w:sz w:val="28"/>
          <w:szCs w:val="28"/>
        </w:rPr>
        <w:t>、合同签订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招标</w:t>
      </w:r>
      <w:r>
        <w:rPr>
          <w:rFonts w:hint="eastAsia" w:ascii="仿宋" w:hAnsi="仿宋" w:eastAsia="仿宋" w:cs="仿宋"/>
          <w:sz w:val="28"/>
          <w:szCs w:val="28"/>
        </w:rPr>
        <w:t>人应在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竞争性磋商采购</w:t>
      </w:r>
      <w:r>
        <w:rPr>
          <w:rFonts w:hint="eastAsia" w:ascii="仿宋" w:hAnsi="仿宋" w:eastAsia="仿宋" w:cs="仿宋"/>
          <w:sz w:val="28"/>
          <w:szCs w:val="28"/>
        </w:rPr>
        <w:t>结束后1日内，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公示结果，无异议后</w:t>
      </w:r>
      <w:r>
        <w:rPr>
          <w:rFonts w:hint="eastAsia" w:ascii="仿宋" w:hAnsi="仿宋" w:eastAsia="仿宋" w:cs="仿宋"/>
          <w:sz w:val="28"/>
          <w:szCs w:val="28"/>
        </w:rPr>
        <w:t>向中选人发书面中选通知书。中选人应在收到书面中选通知后24小时内向招标人书面确认。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2、中选人应在收到书面中选通知书后3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个工作</w:t>
      </w:r>
      <w:r>
        <w:rPr>
          <w:rFonts w:hint="eastAsia" w:ascii="仿宋" w:hAnsi="仿宋" w:eastAsia="仿宋" w:cs="仿宋"/>
          <w:sz w:val="28"/>
          <w:szCs w:val="28"/>
        </w:rPr>
        <w:t>日内与招标人签订合同。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sz w:val="28"/>
          <w:szCs w:val="28"/>
        </w:rPr>
        <w:t>若本次中选候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选</w:t>
      </w:r>
      <w:r>
        <w:rPr>
          <w:rFonts w:hint="eastAsia" w:ascii="仿宋" w:hAnsi="仿宋" w:eastAsia="仿宋" w:cs="仿宋"/>
          <w:sz w:val="28"/>
          <w:szCs w:val="28"/>
        </w:rPr>
        <w:t>人放弃中选资格或未在规定时间内签订合同，则本次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竞争性磋商</w:t>
      </w:r>
      <w:r>
        <w:rPr>
          <w:rFonts w:hint="eastAsia" w:ascii="仿宋" w:hAnsi="仿宋" w:eastAsia="仿宋" w:cs="仿宋"/>
          <w:sz w:val="28"/>
          <w:szCs w:val="28"/>
        </w:rPr>
        <w:t>失败，由招标人重新开展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采购项目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/>
    <w:p>
      <w:pPr>
        <w:pStyle w:val="2"/>
      </w:pPr>
    </w:p>
    <w:p>
      <w:pPr>
        <w:spacing w:line="240" w:lineRule="atLeast"/>
        <w:jc w:val="center"/>
        <w:textAlignment w:val="baseline"/>
        <w:rPr>
          <w:rFonts w:hint="eastAsia" w:eastAsia="宋体"/>
          <w:lang w:eastAsia="zh-CN"/>
        </w:rPr>
      </w:pPr>
      <w:r>
        <w:rPr>
          <w:rFonts w:hint="eastAsia" w:ascii="宋体" w:hAnsi="宋体"/>
          <w:b/>
          <w:sz w:val="36"/>
        </w:rPr>
        <w:t>评审报告</w:t>
      </w:r>
    </w:p>
    <w:p>
      <w:pPr>
        <w:pStyle w:val="2"/>
        <w:jc w:val="center"/>
        <w:rPr>
          <w:rFonts w:hint="eastAsia" w:ascii="仿宋" w:hAnsi="仿宋" w:eastAsia="仿宋" w:cs="宋体"/>
          <w:b/>
          <w:bCs/>
          <w:color w:val="000000"/>
          <w:sz w:val="32"/>
          <w:szCs w:val="32"/>
          <w:u w:val="single"/>
          <w:lang w:eastAsia="zh-CN"/>
        </w:rPr>
      </w:pPr>
      <w:r>
        <w:rPr>
          <w:rFonts w:hint="eastAsia" w:ascii="仿宋" w:hAnsi="仿宋" w:eastAsia="仿宋" w:cs="宋体"/>
          <w:b/>
          <w:bCs/>
          <w:color w:val="000000"/>
          <w:sz w:val="32"/>
          <w:szCs w:val="32"/>
          <w:u w:val="single"/>
          <w:lang w:eastAsia="zh-CN"/>
        </w:rPr>
        <w:t>凉山州中西医结合医院检验病理外送公司</w:t>
      </w:r>
    </w:p>
    <w:p>
      <w:pPr>
        <w:pStyle w:val="2"/>
        <w:jc w:val="center"/>
        <w:rPr>
          <w:rFonts w:hint="eastAsia"/>
          <w:lang w:eastAsia="zh-CN"/>
        </w:rPr>
      </w:pPr>
      <w:r>
        <w:rPr>
          <w:rFonts w:hint="eastAsia" w:ascii="仿宋" w:hAnsi="仿宋" w:eastAsia="仿宋" w:cs="宋体"/>
          <w:b/>
          <w:bCs/>
          <w:color w:val="000000"/>
          <w:sz w:val="32"/>
          <w:szCs w:val="32"/>
          <w:u w:val="single"/>
          <w:lang w:eastAsia="zh-CN"/>
        </w:rPr>
        <w:t>竞争性磋商采购项目</w:t>
      </w:r>
    </w:p>
    <w:p>
      <w:pPr>
        <w:widowControl/>
        <w:adjustRightInd w:val="0"/>
        <w:snapToGrid w:val="0"/>
        <w:spacing w:before="100" w:after="100" w:line="240" w:lineRule="atLeast"/>
        <w:jc w:val="center"/>
        <w:rPr>
          <w:rFonts w:hint="eastAsia" w:ascii="仿宋" w:hAnsi="仿宋" w:eastAsia="仿宋" w:cs="宋体"/>
          <w:b/>
          <w:bCs/>
          <w:color w:val="000000"/>
          <w:sz w:val="32"/>
          <w:szCs w:val="32"/>
          <w:u w:val="single"/>
          <w:lang w:eastAsia="zh-CN"/>
        </w:rPr>
      </w:pPr>
      <w:r>
        <w:rPr>
          <w:rFonts w:hint="eastAsia" w:ascii="仿宋" w:hAnsi="仿宋" w:eastAsia="仿宋" w:cs="宋体"/>
          <w:b/>
          <w:bCs/>
          <w:color w:val="000000"/>
          <w:sz w:val="32"/>
          <w:szCs w:val="32"/>
          <w:u w:val="single"/>
          <w:lang w:eastAsia="zh-CN"/>
        </w:rPr>
        <w:t>商家报名登记表</w:t>
      </w:r>
    </w:p>
    <w:tbl>
      <w:tblPr>
        <w:tblStyle w:val="14"/>
        <w:tblW w:w="94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3285"/>
        <w:gridCol w:w="1710"/>
        <w:gridCol w:w="3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3285" w:type="dxa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公司名称</w:t>
            </w:r>
          </w:p>
        </w:tc>
        <w:tc>
          <w:tcPr>
            <w:tcW w:w="1710" w:type="dxa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联系人</w:t>
            </w:r>
          </w:p>
        </w:tc>
        <w:tc>
          <w:tcPr>
            <w:tcW w:w="3502" w:type="dxa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</w:tcPr>
          <w:p>
            <w:pPr>
              <w:pStyle w:val="7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3285" w:type="dxa"/>
          </w:tcPr>
          <w:p>
            <w:pPr>
              <w:pStyle w:val="7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1710" w:type="dxa"/>
          </w:tcPr>
          <w:p>
            <w:pPr>
              <w:pStyle w:val="7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  <w:tc>
          <w:tcPr>
            <w:tcW w:w="3502" w:type="dxa"/>
          </w:tcPr>
          <w:p>
            <w:pPr>
              <w:pStyle w:val="7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</w:tcPr>
          <w:p>
            <w:pPr>
              <w:pStyle w:val="7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285" w:type="dxa"/>
          </w:tcPr>
          <w:p>
            <w:pPr>
              <w:pStyle w:val="7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10" w:type="dxa"/>
          </w:tcPr>
          <w:p>
            <w:pPr>
              <w:pStyle w:val="7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502" w:type="dxa"/>
          </w:tcPr>
          <w:p>
            <w:pPr>
              <w:pStyle w:val="7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</w:tcPr>
          <w:p>
            <w:pPr>
              <w:pStyle w:val="7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285" w:type="dxa"/>
          </w:tcPr>
          <w:p>
            <w:pPr>
              <w:pStyle w:val="7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10" w:type="dxa"/>
          </w:tcPr>
          <w:p>
            <w:pPr>
              <w:pStyle w:val="7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502" w:type="dxa"/>
          </w:tcPr>
          <w:p>
            <w:pPr>
              <w:pStyle w:val="7"/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after="100" w:line="240" w:lineRule="atLeast"/>
        <w:ind w:firstLine="643" w:firstLineChars="200"/>
        <w:jc w:val="both"/>
        <w:textAlignment w:val="auto"/>
      </w:pPr>
      <w:r>
        <w:rPr>
          <w:rFonts w:hint="eastAsia" w:ascii="仿宋" w:hAnsi="仿宋" w:eastAsia="仿宋"/>
          <w:b/>
          <w:sz w:val="32"/>
          <w:szCs w:val="32"/>
        </w:rPr>
        <w:t>（一）、项目业主代表及评审专家签到名单</w:t>
      </w:r>
    </w:p>
    <w:tbl>
      <w:tblPr>
        <w:tblStyle w:val="13"/>
        <w:tblW w:w="9485" w:type="dxa"/>
        <w:tblInd w:w="-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4"/>
        <w:gridCol w:w="2688"/>
        <w:gridCol w:w="4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签 名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职务</w:t>
            </w: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eastAsia="zh-CN"/>
              </w:rPr>
              <w:t>或职称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电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b w:val="0"/>
                <w:bCs/>
                <w:sz w:val="32"/>
                <w:szCs w:val="32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b w:val="0"/>
                <w:bCs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3" w:firstLineChars="200"/>
        <w:textAlignment w:val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（二）、现场监督人员签到名单</w:t>
      </w:r>
    </w:p>
    <w:tbl>
      <w:tblPr>
        <w:tblStyle w:val="13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693"/>
        <w:gridCol w:w="4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sz w:val="28"/>
                <w:szCs w:val="28"/>
              </w:rPr>
              <w:t>签名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sz w:val="28"/>
                <w:szCs w:val="28"/>
              </w:rPr>
              <w:t>职务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</w:tbl>
    <w:p>
      <w:pPr>
        <w:ind w:firstLine="630" w:firstLineChars="196"/>
        <w:rPr>
          <w:rFonts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（三）、</w:t>
      </w:r>
      <w:r>
        <w:rPr>
          <w:rFonts w:hint="eastAsia" w:ascii="仿宋" w:hAnsi="仿宋" w:eastAsia="仿宋"/>
          <w:b/>
          <w:sz w:val="32"/>
          <w:lang w:eastAsia="zh-CN"/>
        </w:rPr>
        <w:t>竞争性磋商采购项目</w:t>
      </w:r>
      <w:r>
        <w:rPr>
          <w:rFonts w:hint="eastAsia" w:ascii="仿宋" w:hAnsi="仿宋" w:eastAsia="仿宋"/>
          <w:b/>
          <w:sz w:val="32"/>
        </w:rPr>
        <w:t>申请人签到名单</w:t>
      </w:r>
    </w:p>
    <w:tbl>
      <w:tblPr>
        <w:tblStyle w:val="13"/>
        <w:tblW w:w="933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6"/>
        <w:gridCol w:w="1920"/>
        <w:gridCol w:w="2850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sz w:val="28"/>
                <w:szCs w:val="28"/>
              </w:rPr>
              <w:t>单位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sz w:val="28"/>
                <w:szCs w:val="28"/>
              </w:rPr>
              <w:t>签名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sz w:val="28"/>
                <w:szCs w:val="28"/>
              </w:rPr>
              <w:t>电话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 w:val="0"/>
                <w:bCs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是否密封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</w:tbl>
    <w:p>
      <w:pPr>
        <w:spacing w:line="480" w:lineRule="auto"/>
        <w:rPr>
          <w:rFonts w:ascii="仿宋_GB2312" w:eastAsia="仿宋_GB2312"/>
          <w:b/>
          <w:sz w:val="32"/>
        </w:rPr>
      </w:pPr>
    </w:p>
    <w:p>
      <w:pPr>
        <w:rPr>
          <w:rFonts w:ascii="宋体" w:hAnsi="宋体" w:cs="宋体"/>
          <w:b/>
          <w:bCs/>
          <w:kern w:val="0"/>
          <w:sz w:val="30"/>
          <w:szCs w:val="30"/>
        </w:rPr>
      </w:pPr>
      <w:r>
        <w:rPr>
          <w:rFonts w:hint="eastAsia" w:ascii="黑体" w:hAnsi="Times New Roman" w:eastAsia="黑体" w:cs="宋体"/>
          <w:b/>
          <w:bCs/>
          <w:kern w:val="0"/>
          <w:sz w:val="32"/>
          <w:szCs w:val="32"/>
        </w:rPr>
        <w:t>三</w:t>
      </w:r>
      <w:r>
        <w:rPr>
          <w:rFonts w:hint="eastAsia" w:ascii="宋体" w:hAnsi="宋体" w:cs="仿宋_GB2312"/>
          <w:b/>
          <w:sz w:val="30"/>
          <w:szCs w:val="30"/>
        </w:rPr>
        <w:t>、</w:t>
      </w:r>
      <w:r>
        <w:rPr>
          <w:rFonts w:hint="eastAsia" w:ascii="宋体" w:hAnsi="宋体" w:cs="仿宋_GB2312"/>
          <w:b/>
          <w:sz w:val="30"/>
          <w:szCs w:val="30"/>
          <w:lang w:eastAsia="zh-CN"/>
        </w:rPr>
        <w:t>竞争性磋商采购</w:t>
      </w:r>
      <w:r>
        <w:rPr>
          <w:rFonts w:hint="eastAsia" w:ascii="宋体" w:hAnsi="宋体" w:cs="仿宋_GB2312"/>
          <w:b/>
          <w:sz w:val="30"/>
          <w:szCs w:val="30"/>
        </w:rPr>
        <w:t>申请文件基本格式</w:t>
      </w:r>
    </w:p>
    <w:p>
      <w:pPr>
        <w:rPr>
          <w:rFonts w:ascii="宋体" w:hAnsi="宋体" w:cs="宋体"/>
          <w:b/>
          <w:bCs/>
          <w:kern w:val="0"/>
          <w:sz w:val="30"/>
          <w:szCs w:val="30"/>
        </w:rPr>
      </w:pP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44"/>
          <w:szCs w:val="44"/>
          <w:u w:val="single"/>
        </w:rPr>
        <w:t xml:space="preserve">                </w:t>
      </w:r>
      <w:r>
        <w:rPr>
          <w:rFonts w:hint="eastAsia" w:ascii="宋体" w:hAnsi="宋体"/>
          <w:b/>
          <w:sz w:val="44"/>
          <w:szCs w:val="44"/>
        </w:rPr>
        <w:t>（项目名称）</w:t>
      </w:r>
    </w:p>
    <w:p>
      <w:pPr>
        <w:rPr>
          <w:rFonts w:ascii="宋体" w:hAnsi="宋体"/>
          <w:b/>
          <w:sz w:val="32"/>
          <w:szCs w:val="32"/>
        </w:rPr>
      </w:pPr>
    </w:p>
    <w:p>
      <w:pPr>
        <w:rPr>
          <w:rFonts w:ascii="宋体" w:hAnsi="宋体"/>
          <w:b/>
          <w:sz w:val="32"/>
          <w:szCs w:val="32"/>
        </w:rPr>
      </w:pPr>
    </w:p>
    <w:p>
      <w:pPr>
        <w:widowControl/>
        <w:spacing w:line="560" w:lineRule="atLeas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eastAsia="zh-CN"/>
        </w:rPr>
        <w:t>竞争性磋商采购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申请文件</w:t>
      </w:r>
    </w:p>
    <w:p>
      <w:pPr>
        <w:rPr>
          <w:rFonts w:ascii="宋体" w:hAnsi="宋体"/>
          <w:b/>
          <w:sz w:val="32"/>
          <w:szCs w:val="32"/>
        </w:rPr>
      </w:pPr>
    </w:p>
    <w:p>
      <w:pPr>
        <w:rPr>
          <w:rFonts w:ascii="宋体" w:hAnsi="宋体"/>
          <w:b/>
          <w:sz w:val="32"/>
          <w:szCs w:val="32"/>
        </w:rPr>
      </w:pPr>
    </w:p>
    <w:p>
      <w:pPr>
        <w:rPr>
          <w:rFonts w:ascii="宋体" w:hAnsi="宋体"/>
          <w:b/>
          <w:sz w:val="32"/>
          <w:szCs w:val="32"/>
        </w:rPr>
      </w:pPr>
    </w:p>
    <w:p>
      <w:pPr>
        <w:rPr>
          <w:rFonts w:ascii="宋体" w:hAnsi="宋体"/>
          <w:b/>
          <w:sz w:val="32"/>
          <w:szCs w:val="32"/>
        </w:rPr>
      </w:pPr>
    </w:p>
    <w:p>
      <w:pPr>
        <w:tabs>
          <w:tab w:val="left" w:pos="7200"/>
          <w:tab w:val="left" w:pos="7560"/>
        </w:tabs>
        <w:spacing w:line="480" w:lineRule="auto"/>
        <w:ind w:left="424" w:leftChars="202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  <w:lang w:eastAsia="zh-CN"/>
        </w:rPr>
        <w:t>竞争性磋商采购项目</w:t>
      </w:r>
      <w:r>
        <w:rPr>
          <w:rFonts w:hint="eastAsia" w:ascii="宋体" w:hAnsi="宋体"/>
          <w:b/>
          <w:sz w:val="28"/>
        </w:rPr>
        <w:t>申请人：</w:t>
      </w:r>
      <w:r>
        <w:rPr>
          <w:rFonts w:hint="eastAsia" w:ascii="宋体" w:hAnsi="宋体"/>
          <w:b/>
          <w:sz w:val="28"/>
          <w:u w:val="single"/>
        </w:rPr>
        <w:t xml:space="preserve">             （盖章）                   </w:t>
      </w:r>
      <w:r>
        <w:rPr>
          <w:rFonts w:hint="eastAsia" w:ascii="宋体" w:hAnsi="宋体"/>
          <w:b/>
          <w:sz w:val="28"/>
        </w:rPr>
        <w:t xml:space="preserve"> </w:t>
      </w:r>
    </w:p>
    <w:p>
      <w:pPr>
        <w:spacing w:line="480" w:lineRule="auto"/>
        <w:ind w:left="424" w:leftChars="202"/>
        <w:rPr>
          <w:rFonts w:ascii="宋体" w:hAnsi="宋体"/>
          <w:b/>
          <w:sz w:val="28"/>
          <w:u w:val="single"/>
        </w:rPr>
      </w:pPr>
      <w:r>
        <w:rPr>
          <w:rFonts w:hint="eastAsia" w:ascii="宋体" w:hAnsi="宋体"/>
          <w:b/>
          <w:sz w:val="28"/>
        </w:rPr>
        <w:t>法定代表人或授权委托人:</w:t>
      </w:r>
      <w:r>
        <w:rPr>
          <w:rFonts w:hint="eastAsia" w:ascii="宋体" w:hAnsi="宋体"/>
          <w:b/>
          <w:sz w:val="28"/>
          <w:u w:val="single"/>
        </w:rPr>
        <w:t xml:space="preserve">         (签字)                    </w:t>
      </w:r>
      <w:r>
        <w:rPr>
          <w:rFonts w:hint="eastAsia" w:ascii="宋体" w:hAnsi="宋体"/>
          <w:b/>
          <w:sz w:val="28"/>
        </w:rPr>
        <w:t xml:space="preserve"> </w:t>
      </w:r>
    </w:p>
    <w:p>
      <w:pPr>
        <w:spacing w:line="440" w:lineRule="exact"/>
        <w:ind w:left="424" w:leftChars="202"/>
        <w:jc w:val="center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日    期：</w:t>
      </w:r>
      <w:r>
        <w:rPr>
          <w:rFonts w:hint="eastAsia" w:ascii="宋体" w:hAnsi="宋体"/>
          <w:b/>
          <w:sz w:val="28"/>
          <w:u w:val="single"/>
        </w:rPr>
        <w:t xml:space="preserve">         </w:t>
      </w:r>
      <w:r>
        <w:rPr>
          <w:rFonts w:hint="eastAsia" w:ascii="宋体" w:hAnsi="宋体"/>
          <w:b/>
          <w:sz w:val="28"/>
        </w:rPr>
        <w:t>年</w:t>
      </w:r>
      <w:r>
        <w:rPr>
          <w:rFonts w:hint="eastAsia" w:ascii="宋体" w:hAnsi="宋体"/>
          <w:b/>
          <w:sz w:val="28"/>
          <w:u w:val="single"/>
        </w:rPr>
        <w:t xml:space="preserve">    </w:t>
      </w:r>
      <w:r>
        <w:rPr>
          <w:rFonts w:hint="eastAsia" w:ascii="宋体" w:hAnsi="宋体"/>
          <w:b/>
          <w:sz w:val="28"/>
        </w:rPr>
        <w:t>月</w:t>
      </w:r>
      <w:r>
        <w:rPr>
          <w:rFonts w:hint="eastAsia" w:ascii="宋体" w:hAnsi="宋体"/>
          <w:b/>
          <w:sz w:val="28"/>
          <w:u w:val="single"/>
        </w:rPr>
        <w:t xml:space="preserve">    </w:t>
      </w:r>
      <w:r>
        <w:rPr>
          <w:rFonts w:hint="eastAsia" w:ascii="宋体" w:hAnsi="宋体"/>
          <w:b/>
          <w:sz w:val="28"/>
        </w:rPr>
        <w:t>日</w:t>
      </w:r>
    </w:p>
    <w:p>
      <w:pPr>
        <w:widowControl/>
        <w:snapToGrid w:val="0"/>
        <w:spacing w:line="240" w:lineRule="exact"/>
        <w:rPr>
          <w:rFonts w:ascii="宋体" w:hAnsi="宋体" w:cs="宋体"/>
          <w:b/>
          <w:bCs/>
          <w:kern w:val="0"/>
          <w:sz w:val="30"/>
          <w:szCs w:val="30"/>
        </w:rPr>
      </w:pPr>
    </w:p>
    <w:p>
      <w:pPr>
        <w:widowControl/>
        <w:snapToGrid w:val="0"/>
        <w:spacing w:line="480" w:lineRule="atLeast"/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</w:p>
    <w:p>
      <w:pPr>
        <w:pStyle w:val="2"/>
        <w:rPr>
          <w:rFonts w:ascii="宋体" w:hAnsi="宋体" w:cs="宋体"/>
          <w:b/>
          <w:bCs/>
          <w:kern w:val="0"/>
          <w:sz w:val="30"/>
          <w:szCs w:val="30"/>
        </w:rPr>
      </w:pPr>
    </w:p>
    <w:p>
      <w:pPr>
        <w:rPr>
          <w:rFonts w:ascii="宋体" w:hAnsi="宋体" w:cs="宋体"/>
          <w:b/>
          <w:bCs/>
          <w:kern w:val="0"/>
          <w:sz w:val="30"/>
          <w:szCs w:val="30"/>
        </w:rPr>
      </w:pPr>
    </w:p>
    <w:p>
      <w:pPr>
        <w:pStyle w:val="2"/>
        <w:rPr>
          <w:rFonts w:ascii="宋体" w:hAnsi="宋体" w:cs="宋体"/>
          <w:b/>
          <w:bCs/>
          <w:kern w:val="0"/>
          <w:sz w:val="30"/>
          <w:szCs w:val="30"/>
        </w:rPr>
      </w:pPr>
    </w:p>
    <w:p>
      <w:pPr>
        <w:rPr>
          <w:rFonts w:ascii="宋体" w:hAnsi="宋体" w:cs="宋体"/>
          <w:b/>
          <w:bCs/>
          <w:kern w:val="0"/>
          <w:sz w:val="30"/>
          <w:szCs w:val="30"/>
        </w:rPr>
      </w:pPr>
    </w:p>
    <w:p>
      <w:pPr>
        <w:pStyle w:val="2"/>
      </w:pPr>
    </w:p>
    <w:p>
      <w:pPr>
        <w:jc w:val="center"/>
        <w:rPr>
          <w:rFonts w:ascii="宋体" w:hAnsi="宋体" w:cs="仿宋_GB2312"/>
          <w:b/>
          <w:sz w:val="44"/>
          <w:szCs w:val="44"/>
        </w:rPr>
      </w:pPr>
      <w:r>
        <w:rPr>
          <w:rFonts w:hint="eastAsia" w:ascii="宋体" w:hAnsi="宋体" w:cs="仿宋_GB2312"/>
          <w:b/>
          <w:sz w:val="44"/>
          <w:szCs w:val="44"/>
        </w:rPr>
        <w:t>目  录</w:t>
      </w:r>
    </w:p>
    <w:p>
      <w:pPr>
        <w:jc w:val="center"/>
        <w:rPr>
          <w:rFonts w:ascii="仿宋" w:hAnsi="仿宋" w:eastAsia="仿宋" w:cs="仿宋_GB2312"/>
          <w:b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ascii="仿宋" w:hAnsi="仿宋" w:eastAsia="仿宋" w:cs="宋体"/>
          <w:bCs/>
          <w:kern w:val="0"/>
          <w:sz w:val="28"/>
          <w:szCs w:val="28"/>
        </w:rPr>
      </w:pPr>
      <w:r>
        <w:rPr>
          <w:rFonts w:hint="eastAsia" w:ascii="仿宋" w:hAnsi="仿宋" w:eastAsia="仿宋" w:cs="宋体"/>
          <w:bCs/>
          <w:kern w:val="0"/>
          <w:sz w:val="28"/>
          <w:szCs w:val="28"/>
        </w:rPr>
        <w:t>1、</w:t>
      </w:r>
      <w:r>
        <w:rPr>
          <w:rFonts w:hint="eastAsia" w:ascii="仿宋" w:hAnsi="仿宋" w:eastAsia="仿宋" w:cs="宋体"/>
          <w:bCs/>
          <w:kern w:val="0"/>
          <w:sz w:val="28"/>
          <w:szCs w:val="28"/>
          <w:lang w:eastAsia="zh-CN"/>
        </w:rPr>
        <w:t>竞争性磋商采购</w:t>
      </w:r>
      <w:r>
        <w:rPr>
          <w:rFonts w:hint="eastAsia" w:ascii="仿宋" w:hAnsi="仿宋" w:eastAsia="仿宋" w:cs="宋体"/>
          <w:bCs/>
          <w:kern w:val="0"/>
          <w:sz w:val="28"/>
          <w:szCs w:val="28"/>
        </w:rPr>
        <w:t>申请函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ascii="仿宋" w:hAnsi="仿宋" w:eastAsia="仿宋"/>
          <w:b w:val="0"/>
          <w:sz w:val="28"/>
          <w:szCs w:val="28"/>
        </w:rPr>
      </w:pPr>
      <w:r>
        <w:rPr>
          <w:rFonts w:hint="eastAsia" w:ascii="仿宋" w:hAnsi="仿宋" w:eastAsia="仿宋"/>
          <w:b w:val="0"/>
          <w:sz w:val="28"/>
          <w:szCs w:val="28"/>
        </w:rPr>
        <w:t>2、法定代表人身份证明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仿宋" w:hAnsi="仿宋" w:eastAsia="仿宋"/>
          <w:b w:val="0"/>
          <w:sz w:val="28"/>
          <w:szCs w:val="28"/>
        </w:rPr>
      </w:pPr>
      <w:r>
        <w:rPr>
          <w:rFonts w:hint="eastAsia" w:ascii="仿宋" w:hAnsi="仿宋" w:eastAsia="仿宋"/>
          <w:b w:val="0"/>
          <w:sz w:val="28"/>
          <w:szCs w:val="28"/>
        </w:rPr>
        <w:t>3、法定代表人授权委托书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ascii="仿宋" w:hAnsi="仿宋" w:eastAsia="仿宋"/>
          <w:b w:val="0"/>
          <w:sz w:val="28"/>
          <w:szCs w:val="28"/>
        </w:rPr>
      </w:pPr>
      <w:r>
        <w:rPr>
          <w:rFonts w:hint="eastAsia" w:ascii="仿宋" w:hAnsi="仿宋" w:eastAsia="仿宋"/>
          <w:b w:val="0"/>
          <w:sz w:val="28"/>
          <w:szCs w:val="28"/>
        </w:rPr>
        <w:t>4、</w:t>
      </w:r>
      <w:r>
        <w:rPr>
          <w:rFonts w:hint="eastAsia" w:ascii="仿宋" w:hAnsi="仿宋" w:eastAsia="仿宋"/>
          <w:b w:val="0"/>
          <w:sz w:val="28"/>
          <w:szCs w:val="28"/>
          <w:lang w:eastAsia="zh-CN"/>
        </w:rPr>
        <w:t>各类</w:t>
      </w:r>
      <w:r>
        <w:rPr>
          <w:rFonts w:hint="eastAsia" w:ascii="仿宋" w:hAnsi="仿宋" w:eastAsia="仿宋"/>
          <w:b w:val="0"/>
          <w:sz w:val="28"/>
          <w:szCs w:val="28"/>
        </w:rPr>
        <w:t>承诺函</w:t>
      </w:r>
      <w:r>
        <w:rPr>
          <w:rFonts w:hint="eastAsia" w:ascii="仿宋" w:hAnsi="仿宋" w:eastAsia="仿宋"/>
          <w:b w:val="0"/>
          <w:sz w:val="28"/>
          <w:szCs w:val="28"/>
          <w:lang w:eastAsia="zh-CN"/>
        </w:rPr>
        <w:t>（含售后服务承诺函）</w:t>
      </w:r>
      <w:r>
        <w:rPr>
          <w:rFonts w:hint="eastAsia" w:ascii="仿宋" w:hAnsi="仿宋" w:eastAsia="仿宋"/>
          <w:b w:val="0"/>
          <w:sz w:val="28"/>
          <w:szCs w:val="28"/>
        </w:rPr>
        <w:t xml:space="preserve">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仿宋" w:hAnsi="仿宋" w:eastAsia="仿宋"/>
          <w:b w:val="0"/>
          <w:sz w:val="28"/>
          <w:szCs w:val="28"/>
        </w:rPr>
      </w:pPr>
      <w:r>
        <w:rPr>
          <w:rFonts w:hint="eastAsia" w:ascii="仿宋" w:hAnsi="仿宋" w:eastAsia="仿宋"/>
          <w:b w:val="0"/>
          <w:sz w:val="28"/>
          <w:szCs w:val="28"/>
        </w:rPr>
        <w:t>5、资格证明文件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" w:hAnsi="仿宋" w:eastAsia="仿宋"/>
          <w:b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sz w:val="28"/>
          <w:szCs w:val="28"/>
          <w:lang w:val="en-US" w:eastAsia="zh-CN"/>
        </w:rPr>
        <w:t>6、产品价格表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ascii="宋体" w:cs="宋体"/>
          <w:b/>
          <w:kern w:val="0"/>
          <w:sz w:val="32"/>
          <w:szCs w:val="32"/>
        </w:rPr>
      </w:pPr>
      <w:r>
        <w:rPr>
          <w:rFonts w:ascii="宋体" w:hAnsi="宋体" w:cs="宋体"/>
          <w:b/>
          <w:kern w:val="0"/>
          <w:sz w:val="32"/>
          <w:szCs w:val="32"/>
        </w:rPr>
        <w:t>1</w:t>
      </w:r>
      <w:r>
        <w:rPr>
          <w:rFonts w:hint="eastAsia" w:ascii="宋体" w:hAnsi="宋体" w:cs="宋体"/>
          <w:b/>
          <w:kern w:val="0"/>
          <w:sz w:val="32"/>
          <w:szCs w:val="32"/>
        </w:rPr>
        <w:t>、申请函：</w:t>
      </w:r>
    </w:p>
    <w:p>
      <w:pPr>
        <w:jc w:val="center"/>
        <w:rPr>
          <w:rFonts w:ascii="宋体" w:cs="宋体"/>
          <w:kern w:val="0"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竞争性磋商采购</w:t>
      </w:r>
      <w:r>
        <w:rPr>
          <w:rFonts w:hint="eastAsia"/>
          <w:b/>
          <w:sz w:val="32"/>
          <w:szCs w:val="32"/>
        </w:rPr>
        <w:t>申请函</w:t>
      </w:r>
    </w:p>
    <w:p>
      <w:pPr>
        <w:spacing w:line="360" w:lineRule="auto"/>
        <w:rPr>
          <w:rFonts w:ascii="宋体"/>
          <w:sz w:val="28"/>
          <w:szCs w:val="28"/>
        </w:rPr>
      </w:pPr>
    </w:p>
    <w:p>
      <w:pPr>
        <w:widowControl/>
        <w:shd w:val="clear" w:color="auto" w:fill="FFFFFF"/>
        <w:spacing w:line="560" w:lineRule="exac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致：</w:t>
      </w:r>
      <w:r>
        <w:rPr>
          <w:rFonts w:hint="eastAsia" w:ascii="仿宋" w:hAnsi="仿宋" w:eastAsia="仿宋" w:cs="宋体"/>
          <w:kern w:val="0"/>
          <w:sz w:val="28"/>
          <w:szCs w:val="28"/>
        </w:rPr>
        <w:t>（招标人名称）</w:t>
      </w:r>
    </w:p>
    <w:p>
      <w:pPr>
        <w:widowControl/>
        <w:shd w:val="clear" w:color="auto" w:fill="FFFFFF"/>
        <w:spacing w:line="56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我方已仔细研究了</w:t>
      </w:r>
      <w:r>
        <w:rPr>
          <w:rFonts w:hint="eastAsia" w:ascii="仿宋" w:hAnsi="仿宋" w:eastAsia="仿宋" w:cs="宋体"/>
          <w:b/>
          <w:bCs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宋体"/>
          <w:sz w:val="28"/>
          <w:szCs w:val="28"/>
        </w:rPr>
        <w:t>（项目名称）</w:t>
      </w:r>
      <w:r>
        <w:rPr>
          <w:rFonts w:ascii="仿宋" w:hAnsi="仿宋" w:eastAsia="仿宋" w:cs="宋体"/>
          <w:b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宋体"/>
          <w:b/>
          <w:sz w:val="28"/>
          <w:szCs w:val="28"/>
          <w:u w:val="single"/>
        </w:rPr>
        <w:t xml:space="preserve">      </w:t>
      </w:r>
      <w:r>
        <w:rPr>
          <w:rFonts w:ascii="仿宋" w:hAnsi="仿宋" w:eastAsia="仿宋" w:cs="宋体"/>
          <w:b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宋体"/>
          <w:b w:val="0"/>
          <w:bCs/>
          <w:sz w:val="28"/>
          <w:szCs w:val="28"/>
          <w:u w:val="none"/>
          <w:lang w:eastAsia="zh-CN"/>
        </w:rPr>
        <w:t>竞争性磋商采购</w:t>
      </w:r>
      <w:r>
        <w:rPr>
          <w:rFonts w:hint="eastAsia" w:ascii="仿宋" w:hAnsi="仿宋" w:eastAsia="仿宋" w:cs="宋体"/>
          <w:sz w:val="28"/>
          <w:szCs w:val="28"/>
        </w:rPr>
        <w:t>邀请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函</w:t>
      </w:r>
      <w:r>
        <w:rPr>
          <w:rFonts w:hint="eastAsia" w:ascii="仿宋" w:hAnsi="仿宋" w:eastAsia="仿宋" w:cs="宋体"/>
          <w:sz w:val="28"/>
          <w:szCs w:val="28"/>
        </w:rPr>
        <w:t>的全部内容，在完全理解并严格遵守邀请函的各项规定和要求的前提下，自愿参加本次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竞争性磋商采购</w:t>
      </w:r>
      <w:r>
        <w:rPr>
          <w:rFonts w:hint="eastAsia" w:ascii="仿宋" w:hAnsi="仿宋" w:eastAsia="仿宋" w:cs="宋体"/>
          <w:sz w:val="28"/>
          <w:szCs w:val="28"/>
        </w:rPr>
        <w:t>活动。</w:t>
      </w:r>
      <w:r>
        <w:rPr>
          <w:rFonts w:ascii="仿宋" w:hAnsi="仿宋" w:eastAsia="仿宋" w:cs="宋体"/>
          <w:sz w:val="28"/>
          <w:szCs w:val="28"/>
        </w:rPr>
        <w:t xml:space="preserve"> </w:t>
      </w:r>
    </w:p>
    <w:p>
      <w:pPr>
        <w:widowControl/>
        <w:shd w:val="clear" w:color="auto" w:fill="FFFFFF"/>
        <w:spacing w:line="56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如我方中选，我方承诺：</w:t>
      </w:r>
    </w:p>
    <w:p>
      <w:pPr>
        <w:widowControl/>
        <w:shd w:val="clear" w:color="auto" w:fill="FFFFFF"/>
        <w:spacing w:line="56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ascii="仿宋" w:hAnsi="仿宋" w:eastAsia="仿宋" w:cs="宋体"/>
          <w:sz w:val="28"/>
          <w:szCs w:val="28"/>
        </w:rPr>
        <w:t>1</w:t>
      </w:r>
      <w:r>
        <w:rPr>
          <w:rFonts w:hint="eastAsia" w:ascii="仿宋" w:hAnsi="仿宋" w:eastAsia="仿宋" w:cs="宋体"/>
          <w:sz w:val="28"/>
          <w:szCs w:val="28"/>
        </w:rPr>
        <w:t>、我方愿意完全按照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竞争性磋商采购</w:t>
      </w:r>
      <w:r>
        <w:rPr>
          <w:rFonts w:hint="eastAsia" w:ascii="仿宋" w:hAnsi="仿宋" w:eastAsia="仿宋" w:cs="宋体"/>
          <w:sz w:val="28"/>
          <w:szCs w:val="28"/>
        </w:rPr>
        <w:t>邀请函及中选价格签订正式合同，并按合同约定实施及后期服务工作。</w:t>
      </w:r>
    </w:p>
    <w:p>
      <w:pPr>
        <w:widowControl/>
        <w:shd w:val="clear" w:color="auto" w:fill="FFFFFF"/>
        <w:spacing w:line="56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ascii="仿宋" w:hAnsi="仿宋" w:eastAsia="仿宋" w:cs="宋体"/>
          <w:sz w:val="28"/>
          <w:szCs w:val="28"/>
        </w:rPr>
        <w:t>2</w:t>
      </w:r>
      <w:r>
        <w:rPr>
          <w:rFonts w:hint="eastAsia" w:ascii="仿宋" w:hAnsi="仿宋" w:eastAsia="仿宋" w:cs="宋体"/>
          <w:sz w:val="28"/>
          <w:szCs w:val="28"/>
        </w:rPr>
        <w:t>、签订正式合同后，除不可抗力外，合同履行期间不更换项目负责人。</w:t>
      </w:r>
    </w:p>
    <w:p>
      <w:pPr>
        <w:spacing w:line="560" w:lineRule="exact"/>
        <w:ind w:firstLine="560" w:firstLineChars="200"/>
        <w:rPr>
          <w:rFonts w:ascii="仿宋" w:hAnsi="仿宋" w:eastAsia="仿宋" w:cs="宋体"/>
          <w:sz w:val="28"/>
        </w:rPr>
      </w:pPr>
      <w:r>
        <w:rPr>
          <w:rFonts w:hint="eastAsia" w:ascii="仿宋" w:hAnsi="仿宋" w:eastAsia="仿宋" w:cs="宋体"/>
          <w:sz w:val="28"/>
        </w:rPr>
        <w:t>3、我单位报价为：</w:t>
      </w:r>
    </w:p>
    <w:p>
      <w:pPr>
        <w:pStyle w:val="6"/>
      </w:pPr>
    </w:p>
    <w:tbl>
      <w:tblPr>
        <w:tblStyle w:val="14"/>
        <w:tblW w:w="931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4"/>
        <w:gridCol w:w="2450"/>
        <w:gridCol w:w="2270"/>
        <w:gridCol w:w="2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3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检验项目名称</w:t>
            </w:r>
          </w:p>
        </w:tc>
        <w:tc>
          <w:tcPr>
            <w:tcW w:w="2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采样容器</w:t>
            </w:r>
          </w:p>
        </w:tc>
        <w:tc>
          <w:tcPr>
            <w:tcW w:w="22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标准收费</w:t>
            </w:r>
          </w:p>
        </w:tc>
        <w:tc>
          <w:tcPr>
            <w:tcW w:w="22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32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7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32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病理项目名称</w:t>
            </w:r>
          </w:p>
        </w:tc>
        <w:tc>
          <w:tcPr>
            <w:tcW w:w="24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采样容器</w:t>
            </w:r>
          </w:p>
        </w:tc>
        <w:tc>
          <w:tcPr>
            <w:tcW w:w="22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标准收费</w:t>
            </w:r>
          </w:p>
        </w:tc>
        <w:tc>
          <w:tcPr>
            <w:tcW w:w="227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32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5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7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7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31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以上单价合计：</w:t>
            </w:r>
          </w:p>
        </w:tc>
      </w:tr>
    </w:tbl>
    <w:p>
      <w:pPr>
        <w:pStyle w:val="6"/>
      </w:pPr>
    </w:p>
    <w:p>
      <w:pPr>
        <w:pStyle w:val="6"/>
      </w:pPr>
    </w:p>
    <w:p>
      <w:pPr>
        <w:widowControl/>
        <w:shd w:val="clear" w:color="auto" w:fill="FFFFFF"/>
        <w:spacing w:before="100" w:after="100" w:line="540" w:lineRule="atLeast"/>
        <w:ind w:right="26" w:firstLine="1400" w:firstLineChars="5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竞争性磋商采购</w:t>
      </w:r>
      <w:r>
        <w:rPr>
          <w:rFonts w:hint="eastAsia" w:ascii="仿宋" w:hAnsi="仿宋" w:eastAsia="仿宋" w:cs="宋体"/>
          <w:kern w:val="0"/>
          <w:sz w:val="28"/>
          <w:szCs w:val="28"/>
        </w:rPr>
        <w:t>申请人：</w:t>
      </w:r>
      <w:r>
        <w:rPr>
          <w:rFonts w:ascii="仿宋" w:hAnsi="仿宋" w:eastAsia="仿宋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</w:rPr>
        <w:t xml:space="preserve">             </w:t>
      </w:r>
      <w:r>
        <w:rPr>
          <w:rFonts w:ascii="仿宋" w:hAnsi="仿宋" w:eastAsia="仿宋" w:cs="宋体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kern w:val="0"/>
          <w:sz w:val="28"/>
          <w:szCs w:val="28"/>
        </w:rPr>
        <w:t>（盖单位章）</w:t>
      </w:r>
    </w:p>
    <w:p>
      <w:pPr>
        <w:spacing w:line="360" w:lineRule="auto"/>
        <w:ind w:firstLine="1400" w:firstLineChars="5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法定代表人或委托代理人</w:t>
      </w:r>
      <w:r>
        <w:rPr>
          <w:rFonts w:ascii="仿宋" w:hAnsi="仿宋" w:eastAsia="仿宋"/>
          <w:sz w:val="28"/>
          <w:szCs w:val="28"/>
        </w:rPr>
        <w:t>(</w:t>
      </w:r>
      <w:r>
        <w:rPr>
          <w:rFonts w:hint="eastAsia" w:ascii="仿宋" w:hAnsi="仿宋" w:eastAsia="仿宋"/>
          <w:sz w:val="28"/>
          <w:szCs w:val="28"/>
        </w:rPr>
        <w:t>签字</w:t>
      </w:r>
      <w:r>
        <w:rPr>
          <w:rFonts w:ascii="仿宋" w:hAnsi="仿宋" w:eastAsia="仿宋"/>
          <w:sz w:val="28"/>
          <w:szCs w:val="28"/>
        </w:rPr>
        <w:t>)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</w:t>
      </w:r>
      <w:r>
        <w:rPr>
          <w:rFonts w:ascii="仿宋" w:hAnsi="仿宋" w:eastAsia="仿宋"/>
          <w:sz w:val="28"/>
          <w:szCs w:val="28"/>
          <w:u w:val="single"/>
        </w:rPr>
        <w:t xml:space="preserve">       </w:t>
      </w:r>
    </w:p>
    <w:p>
      <w:pPr>
        <w:spacing w:line="360" w:lineRule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 xml:space="preserve">          申请人地址：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</w:t>
      </w:r>
      <w:r>
        <w:rPr>
          <w:rFonts w:ascii="仿宋" w:hAnsi="仿宋" w:eastAsia="仿宋"/>
          <w:sz w:val="28"/>
          <w:szCs w:val="28"/>
        </w:rPr>
        <w:t xml:space="preserve">                    </w:t>
      </w:r>
      <w:r>
        <w:rPr>
          <w:rFonts w:hint="eastAsia" w:ascii="仿宋" w:hAnsi="仿宋" w:eastAsia="仿宋"/>
          <w:sz w:val="28"/>
          <w:szCs w:val="28"/>
        </w:rPr>
        <w:t xml:space="preserve">        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</w:t>
      </w:r>
    </w:p>
    <w:p>
      <w:pPr>
        <w:pStyle w:val="18"/>
        <w:ind w:firstLine="2800" w:firstLineChars="1000"/>
        <w:jc w:val="both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 w:val="0"/>
          <w:bCs/>
          <w:sz w:val="28"/>
          <w:szCs w:val="28"/>
        </w:rPr>
        <w:t>日</w:t>
      </w:r>
      <w:r>
        <w:rPr>
          <w:rFonts w:ascii="仿宋" w:hAnsi="仿宋" w:eastAsia="仿宋"/>
          <w:b w:val="0"/>
          <w:bCs/>
          <w:sz w:val="28"/>
          <w:szCs w:val="28"/>
        </w:rPr>
        <w:t xml:space="preserve">  </w:t>
      </w:r>
      <w:r>
        <w:rPr>
          <w:rFonts w:hint="eastAsia" w:ascii="仿宋" w:hAnsi="仿宋" w:eastAsia="仿宋"/>
          <w:b w:val="0"/>
          <w:bCs/>
          <w:sz w:val="28"/>
          <w:szCs w:val="28"/>
        </w:rPr>
        <w:t>期</w:t>
      </w:r>
      <w:r>
        <w:rPr>
          <w:rFonts w:ascii="仿宋" w:hAnsi="仿宋" w:eastAsia="仿宋"/>
          <w:b w:val="0"/>
          <w:bCs/>
          <w:sz w:val="28"/>
          <w:szCs w:val="28"/>
        </w:rPr>
        <w:t>:</w:t>
      </w:r>
      <w:r>
        <w:rPr>
          <w:rFonts w:ascii="仿宋" w:hAnsi="仿宋" w:eastAsia="仿宋"/>
          <w:b w:val="0"/>
          <w:bCs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b w:val="0"/>
          <w:bCs/>
          <w:sz w:val="28"/>
          <w:szCs w:val="28"/>
          <w:u w:val="single"/>
        </w:rPr>
        <w:t xml:space="preserve">   </w:t>
      </w:r>
      <w:r>
        <w:rPr>
          <w:rFonts w:ascii="仿宋" w:hAnsi="仿宋" w:eastAsia="仿宋"/>
          <w:b w:val="0"/>
          <w:bCs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b w:val="0"/>
          <w:bCs/>
          <w:sz w:val="28"/>
          <w:szCs w:val="28"/>
        </w:rPr>
        <w:t>年</w:t>
      </w:r>
      <w:r>
        <w:rPr>
          <w:rFonts w:ascii="仿宋" w:hAnsi="仿宋" w:eastAsia="仿宋"/>
          <w:b w:val="0"/>
          <w:bCs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b w:val="0"/>
          <w:bCs/>
          <w:sz w:val="28"/>
          <w:szCs w:val="28"/>
          <w:u w:val="single"/>
        </w:rPr>
        <w:t xml:space="preserve">   </w:t>
      </w:r>
      <w:r>
        <w:rPr>
          <w:rFonts w:ascii="仿宋" w:hAnsi="仿宋" w:eastAsia="仿宋"/>
          <w:b w:val="0"/>
          <w:bCs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b w:val="0"/>
          <w:bCs/>
          <w:sz w:val="28"/>
          <w:szCs w:val="28"/>
        </w:rPr>
        <w:t>月</w:t>
      </w:r>
      <w:r>
        <w:rPr>
          <w:rFonts w:ascii="仿宋" w:hAnsi="仿宋" w:eastAsia="仿宋"/>
          <w:b w:val="0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b w:val="0"/>
          <w:bCs/>
          <w:sz w:val="28"/>
          <w:szCs w:val="28"/>
          <w:u w:val="single"/>
        </w:rPr>
        <w:t xml:space="preserve">     </w:t>
      </w:r>
      <w:r>
        <w:rPr>
          <w:rFonts w:ascii="仿宋" w:hAnsi="仿宋" w:eastAsia="仿宋"/>
          <w:b w:val="0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b w:val="0"/>
          <w:bCs/>
          <w:sz w:val="28"/>
          <w:szCs w:val="28"/>
        </w:rPr>
        <w:t>日</w:t>
      </w:r>
    </w:p>
    <w:p>
      <w:pPr>
        <w:pStyle w:val="4"/>
        <w:spacing w:line="360" w:lineRule="exact"/>
        <w:rPr>
          <w:rFonts w:ascii="宋体" w:eastAsia="宋体"/>
        </w:rPr>
      </w:pPr>
      <w:r>
        <w:rPr>
          <w:rFonts w:ascii="宋体" w:eastAsia="宋体"/>
        </w:rPr>
        <w:br w:type="page"/>
      </w:r>
      <w:r>
        <w:rPr>
          <w:rFonts w:hint="eastAsia" w:ascii="宋体" w:eastAsia="宋体"/>
        </w:rPr>
        <w:t>2、法定代表人身份证明</w:t>
      </w:r>
    </w:p>
    <w:p/>
    <w:p>
      <w:pPr>
        <w:spacing w:line="360" w:lineRule="exact"/>
        <w:jc w:val="center"/>
        <w:outlineLvl w:val="1"/>
        <w:rPr>
          <w:rFonts w:ascii="宋体" w:hAnsi="宋体"/>
          <w:b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right="-20" w:firstLine="140" w:firstLineChars="50"/>
        <w:jc w:val="left"/>
        <w:rPr>
          <w:rFonts w:ascii="仿宋" w:hAnsi="仿宋" w:eastAsia="仿宋" w:cs="宋体"/>
          <w:kern w:val="0"/>
          <w:sz w:val="28"/>
          <w:szCs w:val="28"/>
          <w:u w:val="single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竞争性磋商采购</w:t>
      </w:r>
      <w:r>
        <w:rPr>
          <w:rFonts w:hint="eastAsia" w:ascii="仿宋" w:hAnsi="仿宋" w:eastAsia="仿宋" w:cs="宋体"/>
          <w:kern w:val="0"/>
          <w:sz w:val="28"/>
          <w:szCs w:val="28"/>
        </w:rPr>
        <w:t>申请人名称：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</w:rPr>
        <w:t xml:space="preserve">                                   </w:t>
      </w:r>
    </w:p>
    <w:p>
      <w:pPr>
        <w:autoSpaceDE w:val="0"/>
        <w:autoSpaceDN w:val="0"/>
        <w:adjustRightInd w:val="0"/>
        <w:spacing w:line="560" w:lineRule="exact"/>
        <w:ind w:right="-2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 单位性质：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</w:rPr>
        <w:tab/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</w:rPr>
        <w:t xml:space="preserve">                             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</w:rPr>
        <w:tab/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</w:rPr>
        <w:tab/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</w:rPr>
        <w:t xml:space="preserve">         </w:t>
      </w:r>
    </w:p>
    <w:p>
      <w:pPr>
        <w:autoSpaceDE w:val="0"/>
        <w:autoSpaceDN w:val="0"/>
        <w:adjustRightInd w:val="0"/>
        <w:spacing w:line="560" w:lineRule="exact"/>
        <w:ind w:right="-20" w:firstLine="140" w:firstLineChars="50"/>
        <w:jc w:val="left"/>
        <w:rPr>
          <w:rFonts w:ascii="仿宋" w:hAnsi="仿宋" w:eastAsia="仿宋" w:cs="宋体"/>
          <w:kern w:val="0"/>
          <w:sz w:val="28"/>
          <w:szCs w:val="28"/>
          <w:u w:val="single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地址：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</w:rPr>
        <w:t xml:space="preserve">                                                   </w:t>
      </w:r>
    </w:p>
    <w:p>
      <w:pPr>
        <w:tabs>
          <w:tab w:val="left" w:pos="2500"/>
          <w:tab w:val="left" w:pos="3285"/>
          <w:tab w:val="left" w:pos="5115"/>
        </w:tabs>
        <w:autoSpaceDE w:val="0"/>
        <w:autoSpaceDN w:val="0"/>
        <w:adjustRightInd w:val="0"/>
        <w:spacing w:line="560" w:lineRule="exact"/>
        <w:ind w:right="3590" w:firstLine="140" w:firstLineChars="5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成立时间：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宋体"/>
          <w:kern w:val="0"/>
          <w:sz w:val="28"/>
          <w:szCs w:val="28"/>
        </w:rPr>
        <w:t>年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宋体"/>
          <w:kern w:val="0"/>
          <w:sz w:val="28"/>
          <w:szCs w:val="28"/>
        </w:rPr>
        <w:t>月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宋体"/>
          <w:kern w:val="0"/>
          <w:sz w:val="28"/>
          <w:szCs w:val="28"/>
        </w:rPr>
        <w:t>日</w:t>
      </w:r>
    </w:p>
    <w:p>
      <w:pPr>
        <w:tabs>
          <w:tab w:val="left" w:pos="3940"/>
          <w:tab w:val="left" w:pos="4845"/>
          <w:tab w:val="left" w:pos="6435"/>
          <w:tab w:val="left" w:pos="8540"/>
        </w:tabs>
        <w:autoSpaceDE w:val="0"/>
        <w:autoSpaceDN w:val="0"/>
        <w:adjustRightInd w:val="0"/>
        <w:spacing w:before="26" w:line="560" w:lineRule="exact"/>
        <w:ind w:right="309" w:firstLine="140" w:firstLineChars="5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经营期限：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</w:rPr>
        <w:t xml:space="preserve">          </w:t>
      </w:r>
    </w:p>
    <w:p>
      <w:pPr>
        <w:autoSpaceDE w:val="0"/>
        <w:autoSpaceDN w:val="0"/>
        <w:adjustRightInd w:val="0"/>
        <w:spacing w:line="560" w:lineRule="exact"/>
        <w:ind w:left="105" w:leftChars="50"/>
        <w:jc w:val="left"/>
        <w:rPr>
          <w:rFonts w:ascii="仿宋" w:hAnsi="仿宋" w:eastAsia="仿宋" w:cs="仿宋_GB2312"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kern w:val="0"/>
          <w:sz w:val="28"/>
          <w:szCs w:val="28"/>
        </w:rPr>
        <w:t>姓名：</w:t>
      </w:r>
      <w:r>
        <w:rPr>
          <w:rFonts w:hint="eastAsia" w:ascii="仿宋" w:hAnsi="仿宋" w:eastAsia="仿宋" w:cs="仿宋_GB2312"/>
          <w:kern w:val="0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系</w:t>
      </w:r>
      <w:r>
        <w:rPr>
          <w:rFonts w:hint="eastAsia" w:ascii="仿宋" w:hAnsi="仿宋" w:eastAsia="仿宋" w:cs="仿宋_GB2312"/>
          <w:kern w:val="0"/>
          <w:sz w:val="28"/>
          <w:szCs w:val="28"/>
          <w:u w:val="single"/>
        </w:rPr>
        <w:t xml:space="preserve">                                   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（</w:t>
      </w:r>
      <w:r>
        <w:rPr>
          <w:rFonts w:hint="eastAsia" w:ascii="仿宋" w:hAnsi="仿宋" w:eastAsia="仿宋" w:cs="仿宋_GB2312"/>
          <w:kern w:val="0"/>
          <w:sz w:val="28"/>
          <w:szCs w:val="28"/>
          <w:lang w:eastAsia="zh-CN"/>
        </w:rPr>
        <w:t>竞争性磋商采购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申请人名称）的法定代表人（职务：</w:t>
      </w:r>
      <w:r>
        <w:rPr>
          <w:rFonts w:hint="eastAsia" w:ascii="仿宋" w:hAnsi="仿宋" w:eastAsia="仿宋" w:cs="仿宋_GB2312"/>
          <w:kern w:val="0"/>
          <w:sz w:val="28"/>
          <w:szCs w:val="28"/>
          <w:u w:val="single"/>
        </w:rPr>
        <w:t xml:space="preserve">                  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电话</w:t>
      </w:r>
      <w:r>
        <w:rPr>
          <w:rFonts w:hint="eastAsia" w:ascii="仿宋" w:hAnsi="仿宋" w:eastAsia="仿宋" w:cs="仿宋_GB2312"/>
          <w:kern w:val="0"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）。</w:t>
      </w:r>
    </w:p>
    <w:p>
      <w:pPr>
        <w:tabs>
          <w:tab w:val="left" w:pos="3940"/>
          <w:tab w:val="left" w:pos="4845"/>
          <w:tab w:val="left" w:pos="6435"/>
          <w:tab w:val="left" w:pos="8540"/>
        </w:tabs>
        <w:autoSpaceDE w:val="0"/>
        <w:autoSpaceDN w:val="0"/>
        <w:adjustRightInd w:val="0"/>
        <w:spacing w:before="26" w:line="560" w:lineRule="exact"/>
        <w:ind w:left="120" w:leftChars="57" w:right="309"/>
        <w:jc w:val="left"/>
        <w:rPr>
          <w:rFonts w:ascii="仿宋" w:hAnsi="仿宋" w:eastAsia="仿宋" w:cs="宋体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before="21" w:line="560" w:lineRule="exact"/>
        <w:ind w:left="426" w:right="-2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特此证明。</w:t>
      </w:r>
    </w:p>
    <w:p>
      <w:pPr>
        <w:autoSpaceDE w:val="0"/>
        <w:autoSpaceDN w:val="0"/>
        <w:adjustRightInd w:val="0"/>
        <w:spacing w:line="560" w:lineRule="exact"/>
        <w:ind w:left="424" w:leftChars="202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附：法定代表人身份证复印件</w:t>
      </w:r>
    </w:p>
    <w:p>
      <w:pPr>
        <w:tabs>
          <w:tab w:val="left" w:pos="6340"/>
        </w:tabs>
        <w:autoSpaceDE w:val="0"/>
        <w:autoSpaceDN w:val="0"/>
        <w:adjustRightInd w:val="0"/>
        <w:spacing w:line="480" w:lineRule="exact"/>
        <w:ind w:right="-20" w:firstLine="1820" w:firstLineChars="650"/>
        <w:rPr>
          <w:rFonts w:ascii="仿宋" w:hAnsi="仿宋" w:eastAsia="仿宋" w:cs="宋体"/>
          <w:kern w:val="0"/>
          <w:sz w:val="28"/>
          <w:szCs w:val="28"/>
        </w:rPr>
      </w:pPr>
    </w:p>
    <w:p>
      <w:pPr>
        <w:tabs>
          <w:tab w:val="left" w:pos="6340"/>
        </w:tabs>
        <w:autoSpaceDE w:val="0"/>
        <w:autoSpaceDN w:val="0"/>
        <w:adjustRightInd w:val="0"/>
        <w:spacing w:line="480" w:lineRule="exact"/>
        <w:ind w:right="-20" w:firstLine="1560" w:firstLineChars="650"/>
        <w:rPr>
          <w:rFonts w:ascii="宋体" w:hAnsi="宋体" w:cs="宋体"/>
          <w:kern w:val="0"/>
          <w:sz w:val="24"/>
        </w:rPr>
      </w:pPr>
    </w:p>
    <w:p>
      <w:pPr>
        <w:spacing w:line="560" w:lineRule="exact"/>
        <w:outlineLvl w:val="1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宋体" w:hAnsi="宋体"/>
          <w:sz w:val="24"/>
        </w:rPr>
        <w:t xml:space="preserve">                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  <w:lang w:eastAsia="zh-CN"/>
        </w:rPr>
        <w:t>竞争性磋商采购</w:t>
      </w:r>
      <w:r>
        <w:rPr>
          <w:rFonts w:hint="eastAsia" w:ascii="仿宋" w:hAnsi="仿宋" w:eastAsia="仿宋"/>
          <w:sz w:val="28"/>
          <w:szCs w:val="28"/>
        </w:rPr>
        <w:t xml:space="preserve">申请人名称（公章）：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</w:t>
      </w:r>
    </w:p>
    <w:p>
      <w:pPr>
        <w:spacing w:line="560" w:lineRule="exact"/>
        <w:ind w:firstLine="5320" w:firstLineChars="1900"/>
        <w:outlineLvl w:val="1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ind w:firstLine="5320" w:firstLineChars="1900"/>
        <w:outlineLvl w:val="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日   期：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spacing w:line="360" w:lineRule="exact"/>
        <w:jc w:val="center"/>
        <w:outlineLvl w:val="1"/>
        <w:rPr>
          <w:rFonts w:ascii="仿宋" w:hAnsi="仿宋" w:eastAsia="仿宋"/>
          <w:b/>
          <w:sz w:val="28"/>
          <w:szCs w:val="28"/>
        </w:rPr>
      </w:pPr>
    </w:p>
    <w:p>
      <w:pPr>
        <w:pStyle w:val="4"/>
        <w:spacing w:line="360" w:lineRule="exact"/>
        <w:rPr>
          <w:rFonts w:ascii="宋体"/>
        </w:rPr>
      </w:pPr>
      <w:r>
        <w:rPr>
          <w:rFonts w:ascii="宋体" w:eastAsia="宋体"/>
          <w:sz w:val="30"/>
          <w:szCs w:val="30"/>
        </w:rPr>
        <w:br w:type="page"/>
      </w:r>
      <w:r>
        <w:rPr>
          <w:rFonts w:hint="eastAsia" w:ascii="宋体" w:eastAsia="宋体"/>
        </w:rPr>
        <w:t>3、法定代表人授权委托书</w:t>
      </w:r>
    </w:p>
    <w:p>
      <w:pPr>
        <w:pStyle w:val="18"/>
        <w:widowControl w:val="0"/>
        <w:spacing w:beforeLines="100" w:afterLines="100"/>
        <w:rPr>
          <w:rFonts w:hAnsi="宋体"/>
          <w:bCs/>
          <w:kern w:val="2"/>
          <w:sz w:val="32"/>
          <w:szCs w:val="32"/>
        </w:rPr>
      </w:pPr>
      <w:r>
        <w:rPr>
          <w:rFonts w:hint="eastAsia" w:hAnsi="宋体"/>
          <w:bCs/>
          <w:kern w:val="2"/>
          <w:sz w:val="32"/>
          <w:szCs w:val="32"/>
        </w:rPr>
        <w:t>法定代表人授权委托书</w:t>
      </w:r>
    </w:p>
    <w:p>
      <w:pPr>
        <w:rPr>
          <w:rFonts w:ascii="宋体"/>
          <w:sz w:val="28"/>
          <w:szCs w:val="28"/>
        </w:rPr>
      </w:pPr>
    </w:p>
    <w:p>
      <w:pPr>
        <w:widowControl/>
        <w:shd w:val="clear" w:color="auto" w:fill="FFFFFF"/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致：</w:t>
      </w:r>
      <w:r>
        <w:rPr>
          <w:rFonts w:hint="eastAsia" w:ascii="仿宋" w:hAnsi="仿宋" w:eastAsia="仿宋" w:cs="宋体"/>
          <w:kern w:val="0"/>
          <w:sz w:val="28"/>
          <w:szCs w:val="28"/>
        </w:rPr>
        <w:t>（招标人名称）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本授权书宣告：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</w:t>
      </w:r>
      <w:r>
        <w:rPr>
          <w:rFonts w:hint="eastAsia" w:ascii="仿宋" w:hAnsi="仿宋" w:eastAsia="仿宋"/>
          <w:sz w:val="28"/>
          <w:szCs w:val="28"/>
        </w:rPr>
        <w:t>（申请人全称）的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（职务）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>（姓名）合法地代表我单位，授权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/>
          <w:sz w:val="28"/>
          <w:szCs w:val="28"/>
        </w:rPr>
        <w:t>（申请人全称）的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/>
          <w:sz w:val="28"/>
          <w:szCs w:val="28"/>
        </w:rPr>
        <w:t>（职务）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（姓名）为我单位委托代理人，该委托代理人有权在</w:t>
      </w: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>的</w:t>
      </w:r>
      <w:r>
        <w:rPr>
          <w:rFonts w:hint="eastAsia" w:ascii="仿宋" w:hAnsi="仿宋" w:eastAsia="仿宋"/>
          <w:sz w:val="28"/>
          <w:szCs w:val="28"/>
          <w:lang w:eastAsia="zh-CN"/>
        </w:rPr>
        <w:t>竞争性磋商采购</w:t>
      </w:r>
      <w:r>
        <w:rPr>
          <w:rFonts w:hint="eastAsia" w:ascii="仿宋" w:hAnsi="仿宋" w:eastAsia="仿宋"/>
          <w:sz w:val="28"/>
          <w:szCs w:val="28"/>
        </w:rPr>
        <w:t>活动中，以我单位的名义进行报价、签署相关申请文件、与招标人（或业主）协商、签订合同协议以及执行一切与此有关的事项。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被授权代理人无转委托权，特此委托。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申</w:t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请</w:t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人：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</w:t>
      </w:r>
      <w:r>
        <w:rPr>
          <w:rFonts w:hint="eastAsia" w:ascii="仿宋" w:hAnsi="仿宋" w:eastAsia="仿宋"/>
          <w:sz w:val="28"/>
          <w:szCs w:val="28"/>
        </w:rPr>
        <w:t>（盖章）</w:t>
      </w:r>
      <w:r>
        <w:rPr>
          <w:rFonts w:ascii="仿宋" w:hAnsi="仿宋" w:eastAsia="仿宋"/>
          <w:sz w:val="28"/>
          <w:szCs w:val="28"/>
        </w:rPr>
        <w:t xml:space="preserve">                   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法定代表人</w:t>
      </w:r>
      <w:r>
        <w:rPr>
          <w:rFonts w:ascii="仿宋" w:hAnsi="仿宋" w:eastAsia="仿宋"/>
          <w:sz w:val="28"/>
          <w:szCs w:val="28"/>
        </w:rPr>
        <w:t xml:space="preserve"> (</w:t>
      </w:r>
      <w:r>
        <w:rPr>
          <w:rFonts w:hint="eastAsia" w:ascii="仿宋" w:hAnsi="仿宋" w:eastAsia="仿宋"/>
          <w:sz w:val="28"/>
          <w:szCs w:val="28"/>
        </w:rPr>
        <w:t>签字</w:t>
      </w:r>
      <w:r>
        <w:rPr>
          <w:rFonts w:ascii="仿宋" w:hAnsi="仿宋" w:eastAsia="仿宋"/>
          <w:sz w:val="28"/>
          <w:szCs w:val="28"/>
        </w:rPr>
        <w:t>)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  <w:u w:val="single"/>
        </w:rPr>
        <w:t xml:space="preserve">            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委托代理人（签字）：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 xml:space="preserve">                    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日</w:t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期</w:t>
      </w:r>
      <w:r>
        <w:rPr>
          <w:rFonts w:ascii="仿宋" w:hAnsi="仿宋" w:eastAsia="仿宋"/>
          <w:sz w:val="28"/>
          <w:szCs w:val="28"/>
        </w:rPr>
        <w:t xml:space="preserve">: 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pStyle w:val="4"/>
        <w:ind w:firstLine="562" w:firstLineChars="200"/>
        <w:jc w:val="both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/>
    <w:p/>
    <w:p/>
    <w:p/>
    <w:p/>
    <w:p/>
    <w:p/>
    <w:bookmarkEnd w:id="0"/>
    <w:p>
      <w:pPr>
        <w:spacing w:line="360" w:lineRule="exact"/>
        <w:jc w:val="left"/>
        <w:outlineLvl w:val="1"/>
        <w:rPr>
          <w:rFonts w:ascii="宋体" w:hAnsi="宋体"/>
          <w:sz w:val="24"/>
        </w:rPr>
      </w:pPr>
      <w:bookmarkStart w:id="1" w:name="_Toc19998"/>
      <w:bookmarkStart w:id="2" w:name="_Toc13757"/>
    </w:p>
    <w:p>
      <w:pPr>
        <w:pStyle w:val="4"/>
        <w:spacing w:line="360" w:lineRule="exact"/>
        <w:rPr>
          <w:rFonts w:ascii="宋体" w:eastAsia="宋体"/>
        </w:rPr>
      </w:pPr>
      <w:r>
        <w:rPr>
          <w:rFonts w:ascii="宋体" w:eastAsia="宋体"/>
          <w:sz w:val="30"/>
          <w:szCs w:val="30"/>
        </w:rPr>
        <w:br w:type="page"/>
      </w:r>
      <w:bookmarkEnd w:id="1"/>
      <w:bookmarkEnd w:id="2"/>
      <w:r>
        <w:rPr>
          <w:rFonts w:hint="eastAsia" w:ascii="宋体" w:eastAsia="宋体"/>
        </w:rPr>
        <w:t>4、资 格 证 明 文 件</w:t>
      </w:r>
    </w:p>
    <w:p/>
    <w:p>
      <w:pPr>
        <w:spacing w:line="56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供应商必须按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竞争性磋商</w:t>
      </w:r>
      <w:r>
        <w:rPr>
          <w:rFonts w:hint="eastAsia" w:ascii="仿宋" w:hAnsi="仿宋" w:eastAsia="仿宋" w:cs="宋体"/>
          <w:sz w:val="28"/>
          <w:szCs w:val="28"/>
        </w:rPr>
        <w:t>文件中的要求提交相关证明文件，并作为其响应文件的一部分，以证明其有资格参加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竞争性磋商</w:t>
      </w:r>
      <w:r>
        <w:rPr>
          <w:rFonts w:hint="eastAsia" w:ascii="仿宋" w:hAnsi="仿宋" w:eastAsia="仿宋" w:cs="宋体"/>
          <w:sz w:val="28"/>
          <w:szCs w:val="28"/>
        </w:rPr>
        <w:t>和成交后有履行合同的能力。</w:t>
      </w:r>
    </w:p>
    <w:p>
      <w:pPr>
        <w:autoSpaceDE w:val="0"/>
        <w:autoSpaceDN w:val="0"/>
        <w:adjustRightInd w:val="0"/>
        <w:spacing w:line="560" w:lineRule="exact"/>
        <w:ind w:firstLine="560" w:firstLineChars="200"/>
        <w:outlineLvl w:val="5"/>
        <w:rPr>
          <w:rFonts w:ascii="仿宋" w:hAnsi="仿宋" w:eastAsia="仿宋" w:cs="宋体"/>
          <w:b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b/>
          <w:sz w:val="28"/>
          <w:szCs w:val="28"/>
        </w:rPr>
        <w:t>一、供应商应当提供的资格及其他类似效力的要求的相关证明材料</w:t>
      </w:r>
    </w:p>
    <w:p>
      <w:pPr>
        <w:widowControl/>
        <w:spacing w:line="560" w:lineRule="exact"/>
        <w:ind w:firstLine="562" w:firstLineChars="200"/>
        <w:outlineLvl w:val="5"/>
        <w:rPr>
          <w:rFonts w:ascii="仿宋" w:hAnsi="仿宋" w:eastAsia="仿宋" w:cs="宋体"/>
          <w:b/>
          <w:bCs/>
          <w:sz w:val="28"/>
          <w:szCs w:val="28"/>
        </w:rPr>
      </w:pPr>
      <w:bookmarkStart w:id="3" w:name="_Toc320624217"/>
      <w:bookmarkEnd w:id="3"/>
      <w:bookmarkStart w:id="4" w:name="_Toc320624223"/>
      <w:bookmarkEnd w:id="4"/>
      <w:bookmarkStart w:id="5" w:name="_Toc320624215"/>
      <w:bookmarkEnd w:id="5"/>
      <w:bookmarkStart w:id="6" w:name="_Toc320624219"/>
      <w:bookmarkEnd w:id="6"/>
      <w:bookmarkStart w:id="7" w:name="_Toc320624221"/>
      <w:bookmarkEnd w:id="7"/>
      <w:bookmarkStart w:id="8" w:name="_Toc320624213"/>
      <w:bookmarkEnd w:id="8"/>
      <w:bookmarkStart w:id="9" w:name="_Toc320624216"/>
      <w:bookmarkEnd w:id="9"/>
      <w:bookmarkStart w:id="10" w:name="_Toc320624222"/>
      <w:bookmarkEnd w:id="10"/>
      <w:bookmarkStart w:id="11" w:name="_Toc320624220"/>
      <w:bookmarkEnd w:id="11"/>
      <w:bookmarkStart w:id="12" w:name="_Toc320624224"/>
      <w:bookmarkEnd w:id="12"/>
      <w:bookmarkStart w:id="13" w:name="_Toc320624212"/>
      <w:bookmarkEnd w:id="13"/>
      <w:bookmarkStart w:id="14" w:name="_Toc320624214"/>
      <w:bookmarkEnd w:id="14"/>
      <w:bookmarkStart w:id="15" w:name="_Toc320624218"/>
      <w:bookmarkEnd w:id="15"/>
      <w:r>
        <w:rPr>
          <w:rFonts w:hint="eastAsia" w:ascii="仿宋" w:hAnsi="仿宋" w:eastAsia="仿宋" w:cs="宋体"/>
          <w:b/>
          <w:bCs/>
          <w:sz w:val="28"/>
          <w:szCs w:val="28"/>
        </w:rPr>
        <w:t>（一）资格要求</w:t>
      </w:r>
    </w:p>
    <w:p>
      <w:pPr>
        <w:widowControl/>
        <w:tabs>
          <w:tab w:val="left" w:pos="1134"/>
        </w:tabs>
        <w:spacing w:line="560" w:lineRule="exact"/>
        <w:ind w:firstLine="560" w:firstLineChars="200"/>
        <w:outlineLvl w:val="5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宋体"/>
          <w:sz w:val="28"/>
          <w:szCs w:val="28"/>
        </w:rPr>
        <w:t>1）独立法人机构提供下述证明材料：</w:t>
      </w:r>
    </w:p>
    <w:p>
      <w:pPr>
        <w:widowControl/>
        <w:tabs>
          <w:tab w:val="left" w:pos="1134"/>
        </w:tabs>
        <w:spacing w:line="560" w:lineRule="exact"/>
        <w:ind w:firstLine="560" w:firstLineChars="200"/>
        <w:outlineLvl w:val="5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营业执照副本复印件（注：①在有效期内；②具有独立法人资格；）、组织机构代码证副本复印件（注：①在有效期内）】或</w:t>
      </w:r>
      <w:r>
        <w:rPr>
          <w:rFonts w:hint="eastAsia" w:ascii="仿宋" w:hAnsi="仿宋" w:eastAsia="仿宋" w:cs="宋体"/>
          <w:sz w:val="28"/>
          <w:szCs w:val="28"/>
          <w:shd w:val="clear" w:color="auto" w:fill="FFFFFF"/>
        </w:rPr>
        <w:t>工商部门新颁发的营业执照复印件（有效期内）</w:t>
      </w:r>
      <w:r>
        <w:rPr>
          <w:rFonts w:hint="eastAsia" w:ascii="仿宋" w:hAnsi="仿宋" w:eastAsia="仿宋" w:cs="宋体"/>
          <w:sz w:val="28"/>
          <w:szCs w:val="28"/>
        </w:rPr>
        <w:t>。</w:t>
      </w:r>
    </w:p>
    <w:p>
      <w:pPr>
        <w:widowControl/>
        <w:tabs>
          <w:tab w:val="left" w:pos="1134"/>
          <w:tab w:val="right" w:pos="9440"/>
        </w:tabs>
        <w:spacing w:line="56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宋体"/>
          <w:sz w:val="28"/>
          <w:szCs w:val="28"/>
        </w:rPr>
        <w:t>2）其他组织或自然人提供具有承担民事责任的能力的证明材料复印件（提供承诺函原件）；</w:t>
      </w:r>
    </w:p>
    <w:p>
      <w:pPr>
        <w:tabs>
          <w:tab w:val="left" w:pos="1080"/>
        </w:tabs>
        <w:spacing w:line="560" w:lineRule="exact"/>
        <w:ind w:firstLine="562" w:firstLineChars="200"/>
        <w:rPr>
          <w:rFonts w:ascii="仿宋" w:hAnsi="仿宋" w:eastAsia="仿宋" w:cs="宋体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（二）其他类似效力要求相关证明材料：</w:t>
      </w:r>
    </w:p>
    <w:p>
      <w:pPr>
        <w:tabs>
          <w:tab w:val="left" w:pos="1080"/>
        </w:tabs>
        <w:spacing w:line="56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（1）法定代表人身份证复印件或护照复印件［注：①法定代表人身份证复印件（在有效期内、两面均应复印）或护照复印件（法定代表人为外籍人士的，按此提供）；②复印件加盖公章]。</w:t>
      </w:r>
    </w:p>
    <w:p>
      <w:pPr>
        <w:tabs>
          <w:tab w:val="left" w:pos="1080"/>
        </w:tabs>
        <w:spacing w:line="56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（2）授权代表身份证复印件（身份证两面均应复印）（注：①在有效期内；②复印件加盖公章；③由供应商法定代表人签署所有响应文件并参加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竞争性磋商采购</w:t>
      </w:r>
      <w:r>
        <w:rPr>
          <w:rFonts w:hint="eastAsia" w:ascii="仿宋" w:hAnsi="仿宋" w:eastAsia="仿宋" w:cs="宋体"/>
          <w:sz w:val="28"/>
          <w:szCs w:val="28"/>
        </w:rPr>
        <w:t>的，则可不提供）。</w:t>
      </w:r>
    </w:p>
    <w:p>
      <w:pPr>
        <w:spacing w:line="560" w:lineRule="exact"/>
        <w:ind w:firstLine="560" w:firstLineChars="200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（3）</w:t>
      </w:r>
      <w:r>
        <w:rPr>
          <w:rFonts w:hint="eastAsia" w:ascii="仿宋" w:hAnsi="仿宋" w:eastAsia="仿宋" w:cs="宋体"/>
          <w:bCs/>
          <w:sz w:val="28"/>
          <w:szCs w:val="28"/>
        </w:rPr>
        <w:t>法人授权书原件（注：①非法定代表人签署所有响应文件并参加响应的适用；②非独立法人机构提供相应的有授权资格的负责人授权书原件；③其签字或加盖法定代表人私人印章须</w:t>
      </w:r>
      <w:r>
        <w:rPr>
          <w:rFonts w:hint="eastAsia" w:ascii="仿宋" w:hAnsi="仿宋" w:eastAsia="仿宋" w:cs="宋体"/>
          <w:sz w:val="28"/>
          <w:szCs w:val="28"/>
        </w:rPr>
        <w:t>与其相对应的身份证明文件[身份证复印件或护照复印件（外籍人士适用）]上姓名一致</w:t>
      </w:r>
      <w:r>
        <w:rPr>
          <w:rStyle w:val="17"/>
          <w:rFonts w:hint="eastAsia" w:ascii="仿宋" w:hAnsi="仿宋" w:eastAsia="仿宋" w:cs="宋体"/>
          <w:sz w:val="28"/>
          <w:szCs w:val="28"/>
        </w:rPr>
        <w:t>。）</w:t>
      </w:r>
      <w:r>
        <w:rPr>
          <w:rFonts w:hint="eastAsia" w:ascii="仿宋" w:hAnsi="仿宋" w:eastAsia="仿宋" w:cs="宋体"/>
          <w:sz w:val="28"/>
          <w:szCs w:val="28"/>
        </w:rPr>
        <w:t>。</w:t>
      </w:r>
    </w:p>
    <w:p>
      <w:pPr>
        <w:pStyle w:val="2"/>
        <w:ind w:firstLine="562"/>
        <w:rPr>
          <w:rFonts w:hint="eastAsia" w:ascii="仿宋" w:hAnsi="仿宋" w:eastAsia="仿宋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 w:val="0"/>
          <w:bCs/>
          <w:sz w:val="28"/>
          <w:szCs w:val="28"/>
          <w:lang w:val="en-US" w:eastAsia="zh-CN"/>
        </w:rPr>
        <w:t>（4）证明所递交的资料均真实有效，如有虚假，退出本次招标项目。</w:t>
      </w:r>
    </w:p>
    <w:p>
      <w:pPr>
        <w:pStyle w:val="20"/>
        <w:numPr>
          <w:ilvl w:val="0"/>
          <w:numId w:val="4"/>
        </w:numPr>
        <w:spacing w:line="560" w:lineRule="exact"/>
        <w:ind w:firstLine="643" w:firstLineChars="200"/>
        <w:jc w:val="both"/>
        <w:rPr>
          <w:rFonts w:hint="eastAsia" w:ascii="Arial" w:hAnsi="Arial" w:eastAsia="宋体" w:cs="Arial"/>
          <w:b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宋体" w:cs="Arial"/>
          <w:b/>
          <w:color w:val="auto"/>
          <w:kern w:val="0"/>
          <w:sz w:val="32"/>
          <w:szCs w:val="32"/>
          <w:lang w:val="en-US" w:eastAsia="zh-CN" w:bidi="ar-SA"/>
        </w:rPr>
        <w:t>采购项目技术主要条款响应偏离表</w:t>
      </w:r>
    </w:p>
    <w:p>
      <w:pPr>
        <w:pStyle w:val="20"/>
        <w:numPr>
          <w:ilvl w:val="0"/>
          <w:numId w:val="0"/>
        </w:numPr>
        <w:spacing w:line="560" w:lineRule="exact"/>
        <w:jc w:val="both"/>
        <w:rPr>
          <w:rFonts w:hint="eastAsia" w:ascii="Arial" w:hAnsi="Arial" w:eastAsia="宋体" w:cs="Arial"/>
          <w:b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宋体" w:cs="Arial"/>
          <w:b/>
          <w:color w:val="auto"/>
          <w:kern w:val="0"/>
          <w:sz w:val="32"/>
          <w:szCs w:val="32"/>
          <w:lang w:val="en-US" w:eastAsia="zh-CN" w:bidi="ar-SA"/>
        </w:rPr>
        <w:t>项目名称：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960"/>
        <w:gridCol w:w="3600"/>
        <w:gridCol w:w="3270"/>
        <w:gridCol w:w="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</w:tcPr>
          <w:p>
            <w:pPr>
              <w:pStyle w:val="2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960" w:type="dxa"/>
          </w:tcPr>
          <w:p>
            <w:pPr>
              <w:pStyle w:val="2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  <w:t>磋商文件项目序号</w:t>
            </w:r>
          </w:p>
        </w:tc>
        <w:tc>
          <w:tcPr>
            <w:tcW w:w="3600" w:type="dxa"/>
          </w:tcPr>
          <w:p>
            <w:pPr>
              <w:pStyle w:val="2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  <w:t>磋商文件检查项目条款</w:t>
            </w:r>
          </w:p>
        </w:tc>
        <w:tc>
          <w:tcPr>
            <w:tcW w:w="3270" w:type="dxa"/>
          </w:tcPr>
          <w:p>
            <w:pPr>
              <w:pStyle w:val="2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  <w:t>响应文件条款</w:t>
            </w:r>
          </w:p>
        </w:tc>
        <w:tc>
          <w:tcPr>
            <w:tcW w:w="931" w:type="dxa"/>
          </w:tcPr>
          <w:p>
            <w:pPr>
              <w:pStyle w:val="2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  <w:t>响应/偏离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</w:tcPr>
          <w:p>
            <w:pPr>
              <w:pStyle w:val="2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60" w:type="dxa"/>
          </w:tcPr>
          <w:p>
            <w:pPr>
              <w:pStyle w:val="2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600" w:type="dxa"/>
          </w:tcPr>
          <w:p>
            <w:pPr>
              <w:pStyle w:val="2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70" w:type="dxa"/>
          </w:tcPr>
          <w:p>
            <w:pPr>
              <w:pStyle w:val="2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31" w:type="dxa"/>
          </w:tcPr>
          <w:p>
            <w:pPr>
              <w:pStyle w:val="2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</w:tcPr>
          <w:p>
            <w:pPr>
              <w:pStyle w:val="2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60" w:type="dxa"/>
          </w:tcPr>
          <w:p>
            <w:pPr>
              <w:pStyle w:val="2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600" w:type="dxa"/>
          </w:tcPr>
          <w:p>
            <w:pPr>
              <w:pStyle w:val="2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70" w:type="dxa"/>
          </w:tcPr>
          <w:p>
            <w:pPr>
              <w:pStyle w:val="2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31" w:type="dxa"/>
          </w:tcPr>
          <w:p>
            <w:pPr>
              <w:pStyle w:val="2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</w:tcPr>
          <w:p>
            <w:pPr>
              <w:pStyle w:val="2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60" w:type="dxa"/>
          </w:tcPr>
          <w:p>
            <w:pPr>
              <w:pStyle w:val="2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600" w:type="dxa"/>
          </w:tcPr>
          <w:p>
            <w:pPr>
              <w:pStyle w:val="2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70" w:type="dxa"/>
          </w:tcPr>
          <w:p>
            <w:pPr>
              <w:pStyle w:val="2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31" w:type="dxa"/>
          </w:tcPr>
          <w:p>
            <w:pPr>
              <w:pStyle w:val="20"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spacing w:line="560" w:lineRule="exact"/>
        <w:ind w:firstLine="643" w:firstLineChars="200"/>
        <w:rPr>
          <w:rFonts w:ascii="Arial" w:hAnsi="Arial" w:cs="Arial"/>
          <w:b/>
          <w:kern w:val="0"/>
          <w:sz w:val="32"/>
          <w:szCs w:val="32"/>
        </w:rPr>
      </w:pPr>
      <w:r>
        <w:rPr>
          <w:rFonts w:hint="eastAsia" w:ascii="Arial" w:hAnsi="Arial" w:cs="Arial"/>
          <w:b/>
          <w:kern w:val="0"/>
          <w:sz w:val="32"/>
          <w:szCs w:val="32"/>
          <w:lang w:eastAsia="zh-CN"/>
        </w:rPr>
        <w:t>五</w:t>
      </w:r>
      <w:r>
        <w:rPr>
          <w:rFonts w:hint="eastAsia" w:ascii="Arial" w:hAnsi="Arial" w:cs="Arial"/>
          <w:b/>
          <w:kern w:val="0"/>
          <w:sz w:val="32"/>
          <w:szCs w:val="32"/>
        </w:rPr>
        <w:t>、</w:t>
      </w:r>
      <w:r>
        <w:rPr>
          <w:rFonts w:hint="eastAsia" w:ascii="Arial" w:hAnsi="Arial" w:cs="Arial"/>
          <w:b/>
          <w:kern w:val="0"/>
          <w:sz w:val="32"/>
          <w:szCs w:val="32"/>
          <w:lang w:eastAsia="zh-CN"/>
        </w:rPr>
        <w:t>竞争性磋商采购</w:t>
      </w:r>
      <w:r>
        <w:rPr>
          <w:rFonts w:hint="eastAsia" w:ascii="Arial" w:hAnsi="Arial" w:cs="Arial"/>
          <w:b/>
          <w:kern w:val="0"/>
          <w:sz w:val="32"/>
          <w:szCs w:val="32"/>
        </w:rPr>
        <w:t>中选通知书</w:t>
      </w:r>
    </w:p>
    <w:p>
      <w:pPr>
        <w:autoSpaceDE w:val="0"/>
        <w:autoSpaceDN w:val="0"/>
        <w:adjustRightInd w:val="0"/>
        <w:spacing w:before="13"/>
        <w:jc w:val="left"/>
        <w:rPr>
          <w:rFonts w:ascii="Arial" w:hAnsi="Arial" w:cs="Arial"/>
          <w:kern w:val="0"/>
          <w:sz w:val="32"/>
          <w:szCs w:val="32"/>
        </w:rPr>
      </w:pPr>
    </w:p>
    <w:p>
      <w:pPr>
        <w:tabs>
          <w:tab w:val="left" w:pos="2200"/>
          <w:tab w:val="left" w:pos="5400"/>
        </w:tabs>
        <w:autoSpaceDE w:val="0"/>
        <w:autoSpaceDN w:val="0"/>
        <w:adjustRightInd w:val="0"/>
        <w:spacing w:beforeLines="50" w:afterLines="50"/>
        <w:ind w:firstLine="161" w:firstLineChars="50"/>
        <w:jc w:val="center"/>
        <w:rPr>
          <w:rFonts w:ascii="宋体" w:hAnsi="宋体" w:cs="Arial"/>
          <w:b/>
          <w:bCs/>
          <w:kern w:val="0"/>
          <w:sz w:val="32"/>
          <w:szCs w:val="32"/>
        </w:rPr>
      </w:pPr>
      <w:r>
        <w:rPr>
          <w:rFonts w:hint="eastAsia" w:ascii="Arial" w:hAnsi="Arial" w:cs="Arial"/>
          <w:b/>
          <w:kern w:val="0"/>
          <w:sz w:val="32"/>
          <w:szCs w:val="32"/>
          <w:lang w:eastAsia="zh-CN"/>
        </w:rPr>
        <w:t>竞争性磋商采购</w:t>
      </w:r>
      <w:r>
        <w:rPr>
          <w:rFonts w:hint="eastAsia" w:ascii="宋体" w:hAnsi="宋体" w:cs="Arial"/>
          <w:b/>
          <w:bCs/>
          <w:kern w:val="0"/>
          <w:sz w:val="32"/>
          <w:szCs w:val="32"/>
        </w:rPr>
        <w:t>中选通知书</w:t>
      </w:r>
    </w:p>
    <w:p>
      <w:pPr>
        <w:autoSpaceDE w:val="0"/>
        <w:autoSpaceDN w:val="0"/>
        <w:adjustRightInd w:val="0"/>
        <w:spacing w:before="9"/>
        <w:jc w:val="left"/>
        <w:rPr>
          <w:rFonts w:ascii="Arial" w:hAnsi="Arial" w:cs="Arial"/>
          <w:kern w:val="0"/>
          <w:sz w:val="14"/>
          <w:szCs w:val="14"/>
        </w:rPr>
      </w:pPr>
    </w:p>
    <w:p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0"/>
          <w:szCs w:val="20"/>
        </w:rPr>
      </w:pPr>
    </w:p>
    <w:p>
      <w:pPr>
        <w:tabs>
          <w:tab w:val="left" w:pos="2900"/>
        </w:tabs>
        <w:autoSpaceDE w:val="0"/>
        <w:autoSpaceDN w:val="0"/>
        <w:adjustRightInd w:val="0"/>
        <w:spacing w:line="560" w:lineRule="exact"/>
        <w:ind w:firstLine="560" w:firstLineChars="200"/>
        <w:rPr>
          <w:rFonts w:ascii="仿宋" w:hAnsi="仿宋" w:eastAsia="仿宋" w:cs="Courier New"/>
          <w:kern w:val="0"/>
          <w:sz w:val="28"/>
          <w:szCs w:val="28"/>
        </w:rPr>
      </w:pPr>
      <w:r>
        <w:rPr>
          <w:rFonts w:ascii="仿宋" w:hAnsi="仿宋" w:eastAsia="仿宋" w:cs="Courier New"/>
          <w:kern w:val="0"/>
          <w:sz w:val="28"/>
          <w:szCs w:val="28"/>
          <w:u w:val="single"/>
        </w:rPr>
        <w:tab/>
      </w:r>
      <w:r>
        <w:rPr>
          <w:rFonts w:hint="eastAsia" w:ascii="仿宋" w:hAnsi="仿宋" w:eastAsia="仿宋" w:cs="Courier New"/>
          <w:kern w:val="0"/>
          <w:sz w:val="28"/>
          <w:szCs w:val="28"/>
        </w:rPr>
        <w:t>（</w:t>
      </w:r>
      <w:r>
        <w:rPr>
          <w:rFonts w:ascii="仿宋" w:hAnsi="仿宋" w:eastAsia="仿宋" w:cs="Courier New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Courier New"/>
          <w:kern w:val="0"/>
          <w:sz w:val="28"/>
          <w:szCs w:val="28"/>
        </w:rPr>
        <w:t>中选</w:t>
      </w:r>
      <w:r>
        <w:rPr>
          <w:rFonts w:hint="eastAsia" w:ascii="仿宋" w:hAnsi="仿宋" w:eastAsia="仿宋" w:cs="Courier New"/>
          <w:kern w:val="0"/>
          <w:sz w:val="28"/>
          <w:szCs w:val="28"/>
          <w:lang w:eastAsia="zh-CN"/>
        </w:rPr>
        <w:t>竞争性磋商采购</w:t>
      </w:r>
      <w:r>
        <w:rPr>
          <w:rFonts w:hint="eastAsia" w:ascii="仿宋" w:hAnsi="仿宋" w:eastAsia="仿宋" w:cs="Courier New"/>
          <w:kern w:val="0"/>
          <w:sz w:val="28"/>
          <w:szCs w:val="28"/>
        </w:rPr>
        <w:t>申请人名称）：</w:t>
      </w:r>
    </w:p>
    <w:p>
      <w:pPr>
        <w:tabs>
          <w:tab w:val="left" w:pos="3880"/>
          <w:tab w:val="left" w:pos="4720"/>
          <w:tab w:val="left" w:pos="5560"/>
        </w:tabs>
        <w:autoSpaceDE w:val="0"/>
        <w:autoSpaceDN w:val="0"/>
        <w:adjustRightInd w:val="0"/>
        <w:spacing w:line="560" w:lineRule="exact"/>
        <w:ind w:firstLine="560" w:firstLineChars="200"/>
        <w:rPr>
          <w:rFonts w:ascii="仿宋" w:hAnsi="仿宋" w:eastAsia="仿宋" w:cs="Courier New"/>
          <w:kern w:val="0"/>
          <w:sz w:val="28"/>
          <w:szCs w:val="28"/>
        </w:rPr>
      </w:pPr>
      <w:r>
        <w:rPr>
          <w:rFonts w:hint="eastAsia" w:ascii="仿宋" w:hAnsi="仿宋" w:eastAsia="仿宋" w:cs="Courier New"/>
          <w:kern w:val="0"/>
          <w:sz w:val="28"/>
          <w:szCs w:val="28"/>
        </w:rPr>
        <w:t>经  202</w:t>
      </w: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Courier New"/>
          <w:kern w:val="0"/>
          <w:sz w:val="28"/>
          <w:szCs w:val="28"/>
        </w:rPr>
        <w:t xml:space="preserve">  年   月   日在 凉山州中西医结合医院新院区会议室举行的</w:t>
      </w:r>
      <w:r>
        <w:rPr>
          <w:rFonts w:hint="eastAsia" w:ascii="仿宋" w:hAnsi="仿宋" w:eastAsia="仿宋" w:cs="Courier New"/>
          <w:kern w:val="0"/>
          <w:sz w:val="28"/>
          <w:szCs w:val="28"/>
          <w:u w:val="single"/>
          <w:lang w:eastAsia="zh-CN"/>
        </w:rPr>
        <w:t>凉山州中西医结合医院检验病理外送公司竞争性磋商采购项目</w:t>
      </w:r>
      <w:r>
        <w:rPr>
          <w:rFonts w:hint="eastAsia" w:ascii="仿宋" w:hAnsi="仿宋" w:eastAsia="仿宋" w:cs="Courier New"/>
          <w:kern w:val="0"/>
          <w:sz w:val="28"/>
          <w:szCs w:val="28"/>
        </w:rPr>
        <w:t>中，您公司中</w:t>
      </w:r>
      <w:r>
        <w:rPr>
          <w:rFonts w:hint="eastAsia" w:ascii="仿宋" w:hAnsi="仿宋" w:eastAsia="仿宋" w:cs="Courier New"/>
          <w:kern w:val="0"/>
          <w:sz w:val="28"/>
          <w:szCs w:val="28"/>
          <w:lang w:eastAsia="zh-CN"/>
        </w:rPr>
        <w:t>选</w:t>
      </w:r>
      <w:r>
        <w:rPr>
          <w:rFonts w:hint="eastAsia" w:ascii="仿宋" w:hAnsi="仿宋" w:eastAsia="仿宋" w:cs="Courier New"/>
          <w:kern w:val="0"/>
          <w:sz w:val="28"/>
          <w:szCs w:val="28"/>
        </w:rPr>
        <w:t>，请您公司按照项目及我方</w:t>
      </w:r>
      <w:r>
        <w:rPr>
          <w:rFonts w:hint="eastAsia" w:ascii="仿宋" w:hAnsi="仿宋" w:eastAsia="仿宋" w:cs="Courier New"/>
          <w:kern w:val="0"/>
          <w:sz w:val="28"/>
          <w:szCs w:val="28"/>
          <w:lang w:eastAsia="zh-CN"/>
        </w:rPr>
        <w:t>竞争性磋商采购</w:t>
      </w:r>
      <w:r>
        <w:rPr>
          <w:rFonts w:hint="eastAsia" w:ascii="仿宋" w:hAnsi="仿宋" w:eastAsia="仿宋" w:cs="Courier New"/>
          <w:kern w:val="0"/>
          <w:sz w:val="28"/>
          <w:szCs w:val="28"/>
        </w:rPr>
        <w:t>方案相关规定，在</w:t>
      </w: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Courier New"/>
          <w:kern w:val="0"/>
          <w:sz w:val="28"/>
          <w:szCs w:val="28"/>
        </w:rPr>
        <w:t>个工作日内与凉山州中西医结合医院签订项目合同书，并做好前期工作，尽快进场组织审查工作。</w:t>
      </w:r>
    </w:p>
    <w:p>
      <w:pPr>
        <w:tabs>
          <w:tab w:val="left" w:pos="3880"/>
          <w:tab w:val="left" w:pos="4720"/>
          <w:tab w:val="left" w:pos="5560"/>
        </w:tabs>
        <w:autoSpaceDE w:val="0"/>
        <w:autoSpaceDN w:val="0"/>
        <w:adjustRightInd w:val="0"/>
        <w:spacing w:line="560" w:lineRule="exact"/>
        <w:ind w:firstLine="560" w:firstLineChars="200"/>
        <w:rPr>
          <w:rFonts w:ascii="仿宋" w:hAnsi="仿宋" w:eastAsia="仿宋" w:cs="Courier New"/>
          <w:kern w:val="0"/>
          <w:sz w:val="28"/>
          <w:szCs w:val="28"/>
        </w:rPr>
      </w:pPr>
      <w:r>
        <w:rPr>
          <w:rFonts w:hint="eastAsia" w:ascii="仿宋" w:hAnsi="仿宋" w:eastAsia="仿宋" w:cs="Courier New"/>
          <w:kern w:val="0"/>
          <w:sz w:val="28"/>
          <w:szCs w:val="28"/>
        </w:rPr>
        <w:t>特此通知。</w:t>
      </w:r>
    </w:p>
    <w:p>
      <w:pPr>
        <w:tabs>
          <w:tab w:val="left" w:pos="3880"/>
          <w:tab w:val="left" w:pos="4720"/>
          <w:tab w:val="left" w:pos="5560"/>
        </w:tabs>
        <w:autoSpaceDE w:val="0"/>
        <w:autoSpaceDN w:val="0"/>
        <w:adjustRightInd w:val="0"/>
        <w:spacing w:line="560" w:lineRule="exact"/>
        <w:ind w:firstLine="560" w:firstLineChars="200"/>
        <w:rPr>
          <w:rFonts w:ascii="仿宋" w:hAnsi="仿宋" w:eastAsia="仿宋" w:cs="Courier New"/>
          <w:kern w:val="0"/>
          <w:sz w:val="28"/>
          <w:szCs w:val="28"/>
          <w:u w:val="single"/>
        </w:rPr>
      </w:pPr>
    </w:p>
    <w:p>
      <w:pPr>
        <w:tabs>
          <w:tab w:val="left" w:pos="3880"/>
          <w:tab w:val="left" w:pos="4720"/>
          <w:tab w:val="left" w:pos="5560"/>
        </w:tabs>
        <w:autoSpaceDE w:val="0"/>
        <w:autoSpaceDN w:val="0"/>
        <w:adjustRightInd w:val="0"/>
        <w:spacing w:line="560" w:lineRule="exact"/>
        <w:ind w:firstLine="560" w:firstLineChars="200"/>
        <w:rPr>
          <w:rFonts w:ascii="仿宋" w:hAnsi="仿宋" w:eastAsia="仿宋" w:cs="Courier New"/>
          <w:kern w:val="0"/>
          <w:sz w:val="28"/>
          <w:szCs w:val="28"/>
          <w:u w:val="single"/>
        </w:rPr>
      </w:pPr>
    </w:p>
    <w:p>
      <w:pPr>
        <w:tabs>
          <w:tab w:val="left" w:pos="3880"/>
          <w:tab w:val="left" w:pos="4720"/>
          <w:tab w:val="left" w:pos="5560"/>
        </w:tabs>
        <w:autoSpaceDE w:val="0"/>
        <w:autoSpaceDN w:val="0"/>
        <w:adjustRightInd w:val="0"/>
        <w:spacing w:line="560" w:lineRule="exact"/>
        <w:ind w:firstLine="3920" w:firstLineChars="1400"/>
        <w:rPr>
          <w:rFonts w:ascii="仿宋" w:hAnsi="仿宋" w:eastAsia="仿宋" w:cs="Courier New"/>
          <w:kern w:val="0"/>
          <w:sz w:val="28"/>
          <w:szCs w:val="28"/>
        </w:rPr>
      </w:pPr>
      <w:r>
        <w:rPr>
          <w:rFonts w:ascii="仿宋" w:hAnsi="仿宋" w:eastAsia="仿宋" w:cs="Courier New"/>
          <w:kern w:val="0"/>
          <w:sz w:val="28"/>
          <w:szCs w:val="28"/>
          <w:u w:val="single"/>
        </w:rPr>
        <w:tab/>
      </w:r>
      <w:r>
        <w:rPr>
          <w:rFonts w:hint="eastAsia" w:ascii="仿宋" w:hAnsi="仿宋" w:eastAsia="仿宋" w:cs="Courier New"/>
          <w:kern w:val="0"/>
          <w:sz w:val="28"/>
          <w:szCs w:val="28"/>
        </w:rPr>
        <w:t>年</w:t>
      </w:r>
      <w:r>
        <w:rPr>
          <w:rFonts w:ascii="仿宋" w:hAnsi="仿宋" w:eastAsia="仿宋" w:cs="Courier New"/>
          <w:kern w:val="0"/>
          <w:sz w:val="28"/>
          <w:szCs w:val="28"/>
          <w:u w:val="single"/>
        </w:rPr>
        <w:tab/>
      </w:r>
      <w:r>
        <w:rPr>
          <w:rFonts w:hint="eastAsia" w:ascii="仿宋" w:hAnsi="仿宋" w:eastAsia="仿宋" w:cs="Courier New"/>
          <w:kern w:val="0"/>
          <w:sz w:val="28"/>
          <w:szCs w:val="28"/>
        </w:rPr>
        <w:t>月</w:t>
      </w: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/>
        </w:rPr>
        <w:t xml:space="preserve"> </w:t>
      </w:r>
      <w:r>
        <w:rPr>
          <w:rFonts w:ascii="仿宋" w:hAnsi="仿宋" w:eastAsia="仿宋" w:cs="Courier New"/>
          <w:kern w:val="0"/>
          <w:sz w:val="28"/>
          <w:szCs w:val="28"/>
          <w:u w:val="single"/>
        </w:rPr>
        <w:tab/>
      </w:r>
      <w:r>
        <w:rPr>
          <w:rFonts w:hint="eastAsia" w:ascii="仿宋" w:hAnsi="仿宋" w:eastAsia="仿宋" w:cs="Courier New"/>
          <w:kern w:val="0"/>
          <w:sz w:val="28"/>
          <w:szCs w:val="28"/>
        </w:rPr>
        <w:t>日</w:t>
      </w:r>
    </w:p>
    <w:sectPr>
      <w:footerReference r:id="rId4" w:type="first"/>
      <w:footerReference r:id="rId3" w:type="default"/>
      <w:pgSz w:w="11907" w:h="16840"/>
      <w:pgMar w:top="1021" w:right="1418" w:bottom="964" w:left="1418" w:header="567" w:footer="567" w:gutter="0"/>
      <w:pgNumType w:fmt="numberInDash" w:start="0"/>
      <w:cols w:space="720" w:num="1"/>
      <w:titlePg/>
      <w:docGrid w:type="lines" w:linePitch="38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5F" w:usb2="00000000" w:usb3="00000000" w:csb0="2000019F" w:csb1="00000000"/>
  </w:font>
  <w:font w:name="楷体à.ā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rFonts w:ascii="Times New Roman" w:hAnsi="Times New Roman" w:eastAsia="仿宋_GB2312"/>
        <w:sz w:val="24"/>
      </w:rPr>
    </w:pPr>
    <w:r>
      <w:rPr>
        <w:sz w:val="24"/>
      </w:rP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10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- 1 -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10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- 0 -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28ABD2"/>
    <w:multiLevelType w:val="singleLevel"/>
    <w:tmpl w:val="9228ABD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FDA8180"/>
    <w:multiLevelType w:val="singleLevel"/>
    <w:tmpl w:val="CFDA818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F09B2E8"/>
    <w:multiLevelType w:val="singleLevel"/>
    <w:tmpl w:val="FF09B2E8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DCE0CB4"/>
    <w:multiLevelType w:val="singleLevel"/>
    <w:tmpl w:val="5DCE0CB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4EB41FAE"/>
    <w:rsid w:val="000C52C5"/>
    <w:rsid w:val="00145603"/>
    <w:rsid w:val="00171222"/>
    <w:rsid w:val="00216421"/>
    <w:rsid w:val="002D4ED5"/>
    <w:rsid w:val="002F2F93"/>
    <w:rsid w:val="00317E81"/>
    <w:rsid w:val="00347E5A"/>
    <w:rsid w:val="003600CC"/>
    <w:rsid w:val="004F1FF4"/>
    <w:rsid w:val="006026E1"/>
    <w:rsid w:val="006407A6"/>
    <w:rsid w:val="006B283E"/>
    <w:rsid w:val="007204B7"/>
    <w:rsid w:val="00742DA3"/>
    <w:rsid w:val="00793421"/>
    <w:rsid w:val="00907409"/>
    <w:rsid w:val="00927D65"/>
    <w:rsid w:val="009615AE"/>
    <w:rsid w:val="00965098"/>
    <w:rsid w:val="00A26F00"/>
    <w:rsid w:val="00AD2D45"/>
    <w:rsid w:val="00B43012"/>
    <w:rsid w:val="00B6394E"/>
    <w:rsid w:val="00B9322F"/>
    <w:rsid w:val="00C1620D"/>
    <w:rsid w:val="00C8064F"/>
    <w:rsid w:val="00C9070C"/>
    <w:rsid w:val="00D54872"/>
    <w:rsid w:val="00D93DFE"/>
    <w:rsid w:val="00E15104"/>
    <w:rsid w:val="00ED36F6"/>
    <w:rsid w:val="00FA0344"/>
    <w:rsid w:val="00FF38AE"/>
    <w:rsid w:val="016904F2"/>
    <w:rsid w:val="020F4122"/>
    <w:rsid w:val="021C24A3"/>
    <w:rsid w:val="03F078FD"/>
    <w:rsid w:val="040C4FAC"/>
    <w:rsid w:val="04C442AC"/>
    <w:rsid w:val="05E92265"/>
    <w:rsid w:val="070077BA"/>
    <w:rsid w:val="07020750"/>
    <w:rsid w:val="07714B6D"/>
    <w:rsid w:val="078C6FE7"/>
    <w:rsid w:val="07B4615A"/>
    <w:rsid w:val="07BE069C"/>
    <w:rsid w:val="088413A2"/>
    <w:rsid w:val="0ADF468C"/>
    <w:rsid w:val="0AFF63C5"/>
    <w:rsid w:val="0C4305A3"/>
    <w:rsid w:val="0E4D3439"/>
    <w:rsid w:val="0EED69E9"/>
    <w:rsid w:val="0F9C2439"/>
    <w:rsid w:val="0FC747AD"/>
    <w:rsid w:val="0FE86976"/>
    <w:rsid w:val="1042255F"/>
    <w:rsid w:val="10792DE5"/>
    <w:rsid w:val="11B63216"/>
    <w:rsid w:val="12744A54"/>
    <w:rsid w:val="132D3816"/>
    <w:rsid w:val="142A7185"/>
    <w:rsid w:val="145D6BE7"/>
    <w:rsid w:val="14AA3086"/>
    <w:rsid w:val="169E5889"/>
    <w:rsid w:val="17E6537D"/>
    <w:rsid w:val="184741A4"/>
    <w:rsid w:val="19904F43"/>
    <w:rsid w:val="19945D40"/>
    <w:rsid w:val="1A9D5C38"/>
    <w:rsid w:val="1BD51BE4"/>
    <w:rsid w:val="1C807F40"/>
    <w:rsid w:val="1EA50B39"/>
    <w:rsid w:val="1FC56B32"/>
    <w:rsid w:val="2281223D"/>
    <w:rsid w:val="23D50018"/>
    <w:rsid w:val="245D681A"/>
    <w:rsid w:val="2469691F"/>
    <w:rsid w:val="25045406"/>
    <w:rsid w:val="2513633D"/>
    <w:rsid w:val="251566AA"/>
    <w:rsid w:val="256A4D70"/>
    <w:rsid w:val="25D21D00"/>
    <w:rsid w:val="276E2DE1"/>
    <w:rsid w:val="27727C8B"/>
    <w:rsid w:val="27827B36"/>
    <w:rsid w:val="27F42C44"/>
    <w:rsid w:val="28796707"/>
    <w:rsid w:val="29596F45"/>
    <w:rsid w:val="29710441"/>
    <w:rsid w:val="297D1F54"/>
    <w:rsid w:val="2A1C7132"/>
    <w:rsid w:val="2B5C5B4F"/>
    <w:rsid w:val="2C701BA9"/>
    <w:rsid w:val="2DB53AC0"/>
    <w:rsid w:val="2E127EFA"/>
    <w:rsid w:val="2E6B06CF"/>
    <w:rsid w:val="308216A9"/>
    <w:rsid w:val="30D63AD5"/>
    <w:rsid w:val="315C5A85"/>
    <w:rsid w:val="322B5958"/>
    <w:rsid w:val="32DB21A9"/>
    <w:rsid w:val="33E04D0C"/>
    <w:rsid w:val="353642D5"/>
    <w:rsid w:val="35633297"/>
    <w:rsid w:val="35E17301"/>
    <w:rsid w:val="36C0047A"/>
    <w:rsid w:val="380D2948"/>
    <w:rsid w:val="3830313E"/>
    <w:rsid w:val="38D912E8"/>
    <w:rsid w:val="390E504F"/>
    <w:rsid w:val="3A163E28"/>
    <w:rsid w:val="3AD44BB9"/>
    <w:rsid w:val="3BF16101"/>
    <w:rsid w:val="3C0079C8"/>
    <w:rsid w:val="3C96650A"/>
    <w:rsid w:val="3D286968"/>
    <w:rsid w:val="3D4756DD"/>
    <w:rsid w:val="3E28359C"/>
    <w:rsid w:val="3EA70D8C"/>
    <w:rsid w:val="3EB51BD3"/>
    <w:rsid w:val="3EEA4281"/>
    <w:rsid w:val="3FC1190A"/>
    <w:rsid w:val="3FC1522A"/>
    <w:rsid w:val="405969FE"/>
    <w:rsid w:val="40E542D5"/>
    <w:rsid w:val="433A07A6"/>
    <w:rsid w:val="43A65752"/>
    <w:rsid w:val="43BB20F5"/>
    <w:rsid w:val="44193B59"/>
    <w:rsid w:val="443E3748"/>
    <w:rsid w:val="45F1585E"/>
    <w:rsid w:val="46667506"/>
    <w:rsid w:val="46F12CCA"/>
    <w:rsid w:val="47421EB4"/>
    <w:rsid w:val="48F850B1"/>
    <w:rsid w:val="490B3469"/>
    <w:rsid w:val="4A185914"/>
    <w:rsid w:val="4BAE47C7"/>
    <w:rsid w:val="4C445618"/>
    <w:rsid w:val="4D170FF6"/>
    <w:rsid w:val="4D8600F0"/>
    <w:rsid w:val="4E3713FE"/>
    <w:rsid w:val="4EB41FAE"/>
    <w:rsid w:val="502A6672"/>
    <w:rsid w:val="50A41C1F"/>
    <w:rsid w:val="51B01173"/>
    <w:rsid w:val="52444A82"/>
    <w:rsid w:val="528D1DFB"/>
    <w:rsid w:val="52E94335"/>
    <w:rsid w:val="52F84EED"/>
    <w:rsid w:val="54925785"/>
    <w:rsid w:val="54CA2515"/>
    <w:rsid w:val="560122F0"/>
    <w:rsid w:val="560E039E"/>
    <w:rsid w:val="56D30746"/>
    <w:rsid w:val="56DA46EF"/>
    <w:rsid w:val="570C0737"/>
    <w:rsid w:val="57B800C0"/>
    <w:rsid w:val="57FF71BE"/>
    <w:rsid w:val="58471FE8"/>
    <w:rsid w:val="58B26859"/>
    <w:rsid w:val="58F96EDA"/>
    <w:rsid w:val="591D5266"/>
    <w:rsid w:val="59A5335C"/>
    <w:rsid w:val="59F20ADE"/>
    <w:rsid w:val="5B68251E"/>
    <w:rsid w:val="5BD35E10"/>
    <w:rsid w:val="5C3D69F9"/>
    <w:rsid w:val="5E987DAD"/>
    <w:rsid w:val="5EB22672"/>
    <w:rsid w:val="5F4070EB"/>
    <w:rsid w:val="5F562750"/>
    <w:rsid w:val="609B244A"/>
    <w:rsid w:val="61025923"/>
    <w:rsid w:val="6142206F"/>
    <w:rsid w:val="62DD0825"/>
    <w:rsid w:val="63875548"/>
    <w:rsid w:val="64347EB2"/>
    <w:rsid w:val="644A16FF"/>
    <w:rsid w:val="65A90EC7"/>
    <w:rsid w:val="65B21D53"/>
    <w:rsid w:val="668F5326"/>
    <w:rsid w:val="671E63CD"/>
    <w:rsid w:val="672A26DD"/>
    <w:rsid w:val="683D4BDB"/>
    <w:rsid w:val="6A6442AD"/>
    <w:rsid w:val="6C5A2B8E"/>
    <w:rsid w:val="6D79174C"/>
    <w:rsid w:val="6D851924"/>
    <w:rsid w:val="6EA15B96"/>
    <w:rsid w:val="6EA21C3C"/>
    <w:rsid w:val="6F0F4442"/>
    <w:rsid w:val="714E5C4B"/>
    <w:rsid w:val="71942C00"/>
    <w:rsid w:val="71A544A3"/>
    <w:rsid w:val="72A44613"/>
    <w:rsid w:val="7400293E"/>
    <w:rsid w:val="740630F1"/>
    <w:rsid w:val="74EC7E33"/>
    <w:rsid w:val="755F511E"/>
    <w:rsid w:val="777278B1"/>
    <w:rsid w:val="77797539"/>
    <w:rsid w:val="7A955646"/>
    <w:rsid w:val="7CB52226"/>
    <w:rsid w:val="7CCF6EEA"/>
    <w:rsid w:val="7DE12424"/>
    <w:rsid w:val="7F01760C"/>
    <w:rsid w:val="7F8275FE"/>
    <w:rsid w:val="7FA2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Book Antiqua" w:hAnsi="Book Antiqua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keepNext/>
      <w:keepLines/>
      <w:snapToGrid w:val="0"/>
      <w:spacing w:before="220" w:after="90" w:line="360" w:lineRule="auto"/>
      <w:jc w:val="center"/>
      <w:outlineLvl w:val="0"/>
    </w:pPr>
    <w:rPr>
      <w:rFonts w:hAnsi="宋体"/>
      <w:b/>
      <w:kern w:val="44"/>
      <w:sz w:val="32"/>
    </w:rPr>
  </w:style>
  <w:style w:type="paragraph" w:styleId="4">
    <w:name w:val="heading 2"/>
    <w:basedOn w:val="1"/>
    <w:next w:val="1"/>
    <w:qFormat/>
    <w:uiPriority w:val="0"/>
    <w:pPr>
      <w:spacing w:line="560" w:lineRule="exact"/>
      <w:jc w:val="center"/>
      <w:outlineLvl w:val="1"/>
    </w:pPr>
    <w:rPr>
      <w:rFonts w:ascii="方正小标宋简体" w:hAnsi="宋体" w:eastAsia="方正小标宋简体"/>
      <w:b/>
      <w:sz w:val="32"/>
      <w:szCs w:val="32"/>
    </w:rPr>
  </w:style>
  <w:style w:type="paragraph" w:styleId="5">
    <w:name w:val="heading 4"/>
    <w:basedOn w:val="1"/>
    <w:next w:val="1"/>
    <w:qFormat/>
    <w:uiPriority w:val="9"/>
    <w:pPr>
      <w:keepNext/>
      <w:keepLines/>
      <w:spacing w:before="280" w:after="290" w:line="376" w:lineRule="auto"/>
      <w:jc w:val="center"/>
      <w:outlineLvl w:val="3"/>
    </w:pPr>
    <w:rPr>
      <w:rFonts w:ascii="Calibri" w:eastAsia="黑体"/>
      <w:b/>
      <w:bCs/>
      <w:sz w:val="32"/>
      <w:szCs w:val="2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spacing w:line="360" w:lineRule="auto"/>
    </w:pPr>
    <w:rPr>
      <w:rFonts w:ascii="Times New Roman" w:hAnsi="Times New Roman" w:eastAsia="宋体"/>
      <w:b/>
      <w:sz w:val="24"/>
    </w:rPr>
  </w:style>
  <w:style w:type="paragraph" w:styleId="6">
    <w:name w:val="Body Text"/>
    <w:basedOn w:val="1"/>
    <w:next w:val="7"/>
    <w:qFormat/>
    <w:uiPriority w:val="0"/>
    <w:pPr>
      <w:spacing w:after="120"/>
    </w:pPr>
  </w:style>
  <w:style w:type="paragraph" w:styleId="7">
    <w:name w:val="Subtitle"/>
    <w:basedOn w:val="1"/>
    <w:next w:val="1"/>
    <w:qFormat/>
    <w:uiPriority w:val="0"/>
    <w:pPr>
      <w:spacing w:line="312" w:lineRule="auto"/>
      <w:jc w:val="left"/>
      <w:outlineLvl w:val="1"/>
    </w:pPr>
    <w:rPr>
      <w:rFonts w:ascii="Cambria" w:hAnsi="Cambria"/>
      <w:b/>
      <w:bCs/>
      <w:kern w:val="28"/>
      <w:szCs w:val="32"/>
    </w:rPr>
  </w:style>
  <w:style w:type="paragraph" w:styleId="8">
    <w:name w:val="Body Text Indent"/>
    <w:basedOn w:val="1"/>
    <w:qFormat/>
    <w:uiPriority w:val="0"/>
    <w:pPr>
      <w:ind w:firstLine="630"/>
    </w:pPr>
    <w:rPr>
      <w:sz w:val="32"/>
      <w:szCs w:val="20"/>
    </w:rPr>
  </w:style>
  <w:style w:type="paragraph" w:styleId="9">
    <w:name w:val="Date"/>
    <w:basedOn w:val="1"/>
    <w:next w:val="1"/>
    <w:link w:val="22"/>
    <w:qFormat/>
    <w:uiPriority w:val="0"/>
    <w:pPr>
      <w:ind w:left="100" w:leftChars="2500"/>
    </w:pPr>
  </w:style>
  <w:style w:type="paragraph" w:styleId="10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table" w:styleId="14">
    <w:name w:val="Table Grid"/>
    <w:basedOn w:val="13"/>
    <w:qFormat/>
    <w:uiPriority w:val="0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annotation reference"/>
    <w:qFormat/>
    <w:uiPriority w:val="99"/>
    <w:rPr>
      <w:sz w:val="21"/>
      <w:szCs w:val="21"/>
    </w:rPr>
  </w:style>
  <w:style w:type="paragraph" w:customStyle="1" w:styleId="18">
    <w:name w:val="目录"/>
    <w:basedOn w:val="1"/>
    <w:qFormat/>
    <w:uiPriority w:val="0"/>
    <w:pPr>
      <w:widowControl/>
      <w:jc w:val="center"/>
    </w:pPr>
    <w:rPr>
      <w:rFonts w:ascii="宋体"/>
      <w:b/>
      <w:kern w:val="0"/>
      <w:sz w:val="36"/>
      <w:szCs w:val="20"/>
    </w:rPr>
  </w:style>
  <w:style w:type="paragraph" w:customStyle="1" w:styleId="19">
    <w:name w:val="正文首行缩进两字符"/>
    <w:basedOn w:val="1"/>
    <w:qFormat/>
    <w:uiPriority w:val="0"/>
    <w:pPr>
      <w:spacing w:line="360" w:lineRule="auto"/>
      <w:ind w:firstLine="200" w:firstLineChars="200"/>
    </w:p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à.ā" w:hAnsi="Times New Roman" w:eastAsia="楷体à.ā" w:cs="Times New Roman"/>
      <w:color w:val="000000"/>
      <w:sz w:val="24"/>
      <w:lang w:val="en-US" w:eastAsia="zh-CN" w:bidi="ar-SA"/>
    </w:rPr>
  </w:style>
  <w:style w:type="character" w:customStyle="1" w:styleId="21">
    <w:name w:val="页眉 Char"/>
    <w:basedOn w:val="15"/>
    <w:link w:val="11"/>
    <w:qFormat/>
    <w:uiPriority w:val="0"/>
    <w:rPr>
      <w:rFonts w:ascii="Book Antiqua" w:hAnsi="Book Antiqua"/>
      <w:kern w:val="2"/>
      <w:sz w:val="18"/>
      <w:szCs w:val="18"/>
    </w:rPr>
  </w:style>
  <w:style w:type="character" w:customStyle="1" w:styleId="22">
    <w:name w:val="日期 Char"/>
    <w:basedOn w:val="15"/>
    <w:link w:val="9"/>
    <w:qFormat/>
    <w:uiPriority w:val="0"/>
    <w:rPr>
      <w:rFonts w:ascii="Book Antiqua" w:hAnsi="Book Antiqua"/>
      <w:kern w:val="2"/>
      <w:sz w:val="21"/>
      <w:szCs w:val="24"/>
    </w:rPr>
  </w:style>
  <w:style w:type="paragraph" w:styleId="23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character" w:customStyle="1" w:styleId="24">
    <w:name w:val="font21"/>
    <w:basedOn w:val="15"/>
    <w:uiPriority w:val="0"/>
    <w:rPr>
      <w:rFonts w:hint="default" w:ascii="Arial" w:hAnsi="Arial" w:cs="Arial"/>
      <w:color w:val="000000"/>
      <w:sz w:val="21"/>
      <w:szCs w:val="21"/>
      <w:u w:val="none"/>
    </w:rPr>
  </w:style>
  <w:style w:type="character" w:customStyle="1" w:styleId="25">
    <w:name w:val="font41"/>
    <w:basedOn w:val="1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6">
    <w:name w:val="font11"/>
    <w:basedOn w:val="15"/>
    <w:qFormat/>
    <w:uiPriority w:val="0"/>
    <w:rPr>
      <w:rFonts w:hint="default" w:ascii="Arial" w:hAnsi="Arial" w:cs="Arial"/>
      <w:color w:val="000000"/>
      <w:sz w:val="19"/>
      <w:szCs w:val="19"/>
      <w:u w:val="none"/>
    </w:rPr>
  </w:style>
  <w:style w:type="character" w:customStyle="1" w:styleId="27">
    <w:name w:val="font31"/>
    <w:basedOn w:val="15"/>
    <w:uiPriority w:val="0"/>
    <w:rPr>
      <w:rFonts w:hint="eastAsia" w:ascii="宋体" w:hAnsi="宋体" w:eastAsia="宋体" w:cs="宋体"/>
      <w:color w:val="00000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 textRotate="1"/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750</Words>
  <Characters>4280</Characters>
  <Lines>35</Lines>
  <Paragraphs>10</Paragraphs>
  <TotalTime>4</TotalTime>
  <ScaleCrop>false</ScaleCrop>
  <LinksUpToDate>false</LinksUpToDate>
  <CharactersWithSpaces>5020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2019-09-19T10:13:00Z</dcterms:created>
  <dc:creator>哎哟喂</dc:creator>
  <cp:lastModifiedBy>夏寒哥</cp:lastModifiedBy>
  <cp:lastPrinted>2021-04-26T02:38:00Z</cp:lastPrinted>
  <dcterms:modified xsi:type="dcterms:W3CDTF">2021-10-14T07:33:11Z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3181C4CF32734E3D9E47EB0BFCCC134E</vt:lpwstr>
  </property>
</Properties>
</file>